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6C12E8" w14:textId="333CC3F5" w:rsidR="00EA6719" w:rsidRDefault="007D20AC" w:rsidP="00A179DF">
      <w:pPr>
        <w:pStyle w:val="Akapitzlist"/>
        <w:jc w:val="center"/>
        <w:rPr>
          <w:rFonts w:ascii="Arial" w:hAnsi="Arial" w:cs="Arial"/>
          <w:b/>
          <w:color w:val="1F4E79" w:themeColor="accent1" w:themeShade="80"/>
        </w:rPr>
      </w:pPr>
      <w:r w:rsidRPr="007D20AC">
        <w:rPr>
          <w:rFonts w:ascii="Arial" w:hAnsi="Arial" w:cs="Arial"/>
          <w:b/>
          <w:noProof/>
          <w:color w:val="1F4E79" w:themeColor="accent1" w:themeShade="80"/>
          <w:lang w:eastAsia="pl-PL"/>
        </w:rPr>
        <w:drawing>
          <wp:inline distT="0" distB="0" distL="0" distR="0" wp14:anchorId="1245D936" wp14:editId="6788EB98">
            <wp:extent cx="4362450" cy="885825"/>
            <wp:effectExtent l="0" t="0" r="0" b="9525"/>
            <wp:docPr id="2" name="Obraz 2" descr="D:\Tematy\Energetyka Gazowa\Energas 2018\Energas 2018 logoty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Tematy\Energetyka Gazowa\Energas 2018\Energas 2018 logotyp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52F2F" w14:textId="77777777" w:rsidR="00A179DF" w:rsidRPr="00A179DF" w:rsidRDefault="00A179DF" w:rsidP="00A179DF">
      <w:pPr>
        <w:pStyle w:val="Akapitzlist"/>
        <w:jc w:val="center"/>
        <w:rPr>
          <w:rFonts w:ascii="Arial" w:hAnsi="Arial" w:cs="Arial"/>
          <w:b/>
          <w:color w:val="1F4E79" w:themeColor="accent1" w:themeShade="80"/>
        </w:rPr>
      </w:pPr>
    </w:p>
    <w:p w14:paraId="61B2E9E5" w14:textId="6E2E63EB" w:rsidR="003B3FFE" w:rsidRDefault="00697D23" w:rsidP="00697D23">
      <w:pPr>
        <w:pStyle w:val="Akapitzlist"/>
        <w:jc w:val="center"/>
        <w:rPr>
          <w:rFonts w:ascii="Arial" w:hAnsi="Arial" w:cs="Arial"/>
          <w:b/>
          <w:color w:val="1F4E79" w:themeColor="accent1" w:themeShade="80"/>
          <w:sz w:val="40"/>
          <w:szCs w:val="40"/>
        </w:rPr>
      </w:pPr>
      <w:r w:rsidRPr="007D20AC">
        <w:rPr>
          <w:rFonts w:ascii="Arial" w:hAnsi="Arial" w:cs="Arial"/>
          <w:b/>
          <w:color w:val="1F4E79" w:themeColor="accent1" w:themeShade="80"/>
          <w:sz w:val="40"/>
          <w:szCs w:val="40"/>
        </w:rPr>
        <w:t xml:space="preserve"> </w:t>
      </w:r>
      <w:r w:rsidR="00A32F72">
        <w:rPr>
          <w:rFonts w:ascii="Arial" w:hAnsi="Arial" w:cs="Arial"/>
          <w:b/>
          <w:color w:val="1F4E79" w:themeColor="accent1" w:themeShade="80"/>
          <w:sz w:val="40"/>
          <w:szCs w:val="40"/>
        </w:rPr>
        <w:t>Technical and Scientific Conference</w:t>
      </w:r>
      <w:r w:rsidR="00D1124C">
        <w:rPr>
          <w:rFonts w:ascii="Arial" w:hAnsi="Arial" w:cs="Arial"/>
          <w:b/>
          <w:color w:val="1F4E79" w:themeColor="accent1" w:themeShade="80"/>
          <w:sz w:val="40"/>
          <w:szCs w:val="40"/>
        </w:rPr>
        <w:t xml:space="preserve"> </w:t>
      </w:r>
    </w:p>
    <w:p w14:paraId="3D364D52" w14:textId="77777777" w:rsidR="00A179DF" w:rsidRDefault="00A179DF" w:rsidP="00697D23">
      <w:pPr>
        <w:pStyle w:val="Akapitzlist"/>
        <w:jc w:val="center"/>
        <w:rPr>
          <w:rFonts w:ascii="Arial" w:hAnsi="Arial" w:cs="Arial"/>
          <w:b/>
          <w:color w:val="1F4E79" w:themeColor="accent1" w:themeShade="80"/>
          <w:sz w:val="40"/>
          <w:szCs w:val="40"/>
        </w:rPr>
      </w:pPr>
    </w:p>
    <w:p w14:paraId="3EEF53BB" w14:textId="1EA585A8" w:rsidR="00EA6719" w:rsidRDefault="00A179DF" w:rsidP="00A179DF">
      <w:pPr>
        <w:pStyle w:val="Akapitzlist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A179DF">
        <w:rPr>
          <w:rFonts w:ascii="Arial" w:hAnsi="Arial" w:cs="Arial"/>
          <w:b/>
          <w:color w:val="1F4E79" w:themeColor="accent1" w:themeShade="80"/>
          <w:sz w:val="28"/>
          <w:szCs w:val="28"/>
        </w:rPr>
        <w:t>Agenda</w:t>
      </w:r>
    </w:p>
    <w:p w14:paraId="56CF88D1" w14:textId="77777777" w:rsidR="004A4214" w:rsidRDefault="004A4214" w:rsidP="00A179DF">
      <w:pPr>
        <w:pStyle w:val="Akapitzlist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</w:p>
    <w:p w14:paraId="1559E3E6" w14:textId="77777777" w:rsidR="00697D23" w:rsidRDefault="00697D23" w:rsidP="00697D23">
      <w:pPr>
        <w:pStyle w:val="Akapitzlist"/>
        <w:jc w:val="center"/>
        <w:rPr>
          <w:rFonts w:ascii="Arial" w:hAnsi="Arial" w:cs="Arial"/>
          <w:b/>
          <w:color w:val="1F4E79" w:themeColor="accent1" w:themeShade="80"/>
        </w:rPr>
      </w:pPr>
    </w:p>
    <w:p w14:paraId="151D3443" w14:textId="1FB06A31" w:rsidR="004A4214" w:rsidRPr="00D90064" w:rsidRDefault="00A32F72" w:rsidP="004A4214">
      <w:pPr>
        <w:pStyle w:val="Akapitzlist"/>
        <w:numPr>
          <w:ilvl w:val="0"/>
          <w:numId w:val="15"/>
        </w:numPr>
        <w:rPr>
          <w:rFonts w:ascii="Arial" w:hAnsi="Arial" w:cs="Arial"/>
          <w:b/>
          <w:color w:val="1F4E79" w:themeColor="accent1" w:themeShade="80"/>
          <w:lang w:val="en-GB"/>
        </w:rPr>
      </w:pPr>
      <w:r w:rsidRPr="00D90064">
        <w:rPr>
          <w:rFonts w:ascii="Arial" w:hAnsi="Arial" w:cs="Arial"/>
          <w:b/>
          <w:color w:val="1F4E79" w:themeColor="accent1" w:themeShade="80"/>
          <w:lang w:val="en-GB"/>
        </w:rPr>
        <w:t>First Day</w:t>
      </w:r>
      <w:r w:rsidR="00AD0587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(31</w:t>
      </w:r>
      <w:r w:rsidRPr="00D90064">
        <w:rPr>
          <w:rFonts w:ascii="Arial" w:hAnsi="Arial" w:cs="Arial"/>
          <w:b/>
          <w:color w:val="1F4E79" w:themeColor="accent1" w:themeShade="80"/>
          <w:vertAlign w:val="superscript"/>
          <w:lang w:val="en-GB"/>
        </w:rPr>
        <w:t>st</w:t>
      </w:r>
      <w:r w:rsidR="00E6527F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D90064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of </w:t>
      </w:r>
      <w:r w:rsidRPr="00D90064">
        <w:rPr>
          <w:rFonts w:ascii="Arial" w:hAnsi="Arial" w:cs="Arial"/>
          <w:b/>
          <w:color w:val="1F4E79" w:themeColor="accent1" w:themeShade="80"/>
          <w:lang w:val="en-GB"/>
        </w:rPr>
        <w:t>January</w:t>
      </w:r>
      <w:r w:rsidR="00E6527F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FC586E" w:rsidRPr="00D90064">
        <w:rPr>
          <w:rFonts w:ascii="Arial" w:hAnsi="Arial" w:cs="Arial"/>
          <w:b/>
          <w:color w:val="1F4E79" w:themeColor="accent1" w:themeShade="80"/>
          <w:lang w:val="en-GB"/>
        </w:rPr>
        <w:t>2018)</w:t>
      </w:r>
    </w:p>
    <w:p w14:paraId="6E1B59AD" w14:textId="1BA547C6" w:rsidR="00771A3A" w:rsidRPr="00C33684" w:rsidRDefault="00A32F72" w:rsidP="00645346">
      <w:pPr>
        <w:ind w:left="360"/>
        <w:rPr>
          <w:rFonts w:ascii="Arial" w:hAnsi="Arial" w:cs="Arial"/>
          <w:b/>
          <w:color w:val="1F4E79" w:themeColor="accent1" w:themeShade="80"/>
          <w:sz w:val="28"/>
          <w:szCs w:val="28"/>
          <w:lang w:val="en-GB"/>
        </w:rPr>
      </w:pPr>
      <w:r w:rsidRPr="00C33684">
        <w:rPr>
          <w:rFonts w:ascii="Arial" w:hAnsi="Arial" w:cs="Arial"/>
          <w:b/>
          <w:color w:val="1F4E79" w:themeColor="accent1" w:themeShade="80"/>
          <w:lang w:val="en-GB"/>
        </w:rPr>
        <w:t>Accomodation in the hotels and participants registration since</w:t>
      </w:r>
      <w:r w:rsidR="00645346"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55237D">
        <w:rPr>
          <w:rFonts w:ascii="Arial" w:hAnsi="Arial" w:cs="Arial"/>
          <w:b/>
          <w:color w:val="1F4E79" w:themeColor="accent1" w:themeShade="80"/>
          <w:lang w:val="en-GB"/>
        </w:rPr>
        <w:t>14</w:t>
      </w:r>
      <w:r w:rsidR="00645346" w:rsidRPr="00C33684">
        <w:rPr>
          <w:rFonts w:ascii="Arial" w:hAnsi="Arial" w:cs="Arial"/>
          <w:b/>
          <w:color w:val="1F4E79" w:themeColor="accent1" w:themeShade="80"/>
          <w:lang w:val="en-GB"/>
        </w:rPr>
        <w:t>:00</w:t>
      </w:r>
      <w:r w:rsidRPr="00C33684">
        <w:rPr>
          <w:rFonts w:ascii="Arial" w:hAnsi="Arial" w:cs="Arial"/>
          <w:b/>
          <w:color w:val="1F4E79" w:themeColor="accent1" w:themeShade="80"/>
          <w:lang w:val="en-GB"/>
        </w:rPr>
        <w:t>.</w:t>
      </w:r>
      <w:r w:rsidR="00645346"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</w:p>
    <w:p w14:paraId="33942775" w14:textId="3D1AFB15" w:rsidR="00771A3A" w:rsidRPr="00C33684" w:rsidRDefault="0055237D" w:rsidP="00771A3A">
      <w:pPr>
        <w:pStyle w:val="Akapitzlist"/>
        <w:rPr>
          <w:rFonts w:ascii="Arial" w:hAnsi="Arial" w:cs="Arial"/>
          <w:b/>
          <w:color w:val="1F4E79" w:themeColor="accent1" w:themeShade="80"/>
          <w:lang w:val="en-GB"/>
        </w:rPr>
      </w:pPr>
      <w:r>
        <w:rPr>
          <w:rFonts w:ascii="Arial" w:hAnsi="Arial" w:cs="Arial"/>
          <w:b/>
          <w:color w:val="1F4E79" w:themeColor="accent1" w:themeShade="80"/>
          <w:lang w:val="en-GB"/>
        </w:rPr>
        <w:t>15</w:t>
      </w:r>
      <w:r w:rsidR="00771A3A" w:rsidRPr="00C33684">
        <w:rPr>
          <w:rFonts w:ascii="Arial" w:hAnsi="Arial" w:cs="Arial"/>
          <w:b/>
          <w:color w:val="1F4E79" w:themeColor="accent1" w:themeShade="80"/>
          <w:lang w:val="en-GB"/>
        </w:rPr>
        <w:t>:00</w:t>
      </w:r>
      <w:r w:rsidR="00A32F72"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 Launching the</w:t>
      </w:r>
      <w:r w:rsidR="00771A3A"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 Energas 2018</w:t>
      </w:r>
      <w:r w:rsidR="00A32F72"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 conference</w:t>
      </w:r>
    </w:p>
    <w:p w14:paraId="1C3292CB" w14:textId="77777777" w:rsidR="00A82D1D" w:rsidRPr="00C33684" w:rsidRDefault="00A82D1D" w:rsidP="00A82D1D">
      <w:pPr>
        <w:pStyle w:val="Akapitzlist"/>
        <w:rPr>
          <w:rFonts w:ascii="Arial" w:hAnsi="Arial" w:cs="Arial"/>
          <w:b/>
          <w:color w:val="1F4E79" w:themeColor="accent1" w:themeShade="80"/>
          <w:lang w:val="en-GB"/>
        </w:rPr>
      </w:pPr>
    </w:p>
    <w:p w14:paraId="2271A225" w14:textId="6CD72D6F" w:rsidR="003F588D" w:rsidRPr="00C33684" w:rsidRDefault="003F588D" w:rsidP="00AE01D0">
      <w:pPr>
        <w:pStyle w:val="Akapitzlist"/>
        <w:numPr>
          <w:ilvl w:val="0"/>
          <w:numId w:val="17"/>
        </w:numPr>
        <w:rPr>
          <w:rFonts w:ascii="Arial" w:hAnsi="Arial" w:cs="Arial"/>
          <w:b/>
          <w:color w:val="1F4E79" w:themeColor="accent1" w:themeShade="80"/>
          <w:lang w:val="en-GB"/>
        </w:rPr>
      </w:pPr>
      <w:r w:rsidRPr="00C33684">
        <w:rPr>
          <w:rFonts w:ascii="Arial" w:hAnsi="Arial" w:cs="Arial"/>
          <w:b/>
          <w:color w:val="1F4E79" w:themeColor="accent1" w:themeShade="80"/>
          <w:lang w:val="en-GB"/>
        </w:rPr>
        <w:t>Alternat</w:t>
      </w:r>
      <w:r w:rsidR="00A32F72" w:rsidRPr="00C33684">
        <w:rPr>
          <w:rFonts w:ascii="Arial" w:hAnsi="Arial" w:cs="Arial"/>
          <w:b/>
          <w:color w:val="1F4E79" w:themeColor="accent1" w:themeShade="80"/>
          <w:lang w:val="en-GB"/>
        </w:rPr>
        <w:t>iv</w:t>
      </w:r>
      <w:r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e </w:t>
      </w:r>
      <w:r w:rsidR="00A32F72"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sources of  natural gas </w:t>
      </w:r>
      <w:r w:rsidR="00C33684" w:rsidRPr="00C33684">
        <w:rPr>
          <w:rFonts w:ascii="Arial" w:hAnsi="Arial" w:cs="Arial"/>
          <w:b/>
          <w:color w:val="1F4E79" w:themeColor="accent1" w:themeShade="80"/>
          <w:lang w:val="en-GB"/>
        </w:rPr>
        <w:t>acq</w:t>
      </w:r>
      <w:r w:rsidR="00C33684">
        <w:rPr>
          <w:rFonts w:ascii="Arial" w:hAnsi="Arial" w:cs="Arial"/>
          <w:b/>
          <w:color w:val="1F4E79" w:themeColor="accent1" w:themeShade="80"/>
          <w:lang w:val="en-GB"/>
        </w:rPr>
        <w:t>uisition</w:t>
      </w:r>
      <w:r w:rsidRPr="00C3368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</w:p>
    <w:p w14:paraId="73F9DA87" w14:textId="77777777" w:rsidR="000043E1" w:rsidRPr="00C33684" w:rsidRDefault="000043E1" w:rsidP="000043E1">
      <w:pPr>
        <w:pStyle w:val="Akapitzlist"/>
        <w:ind w:left="1440"/>
        <w:rPr>
          <w:rFonts w:ascii="Arial" w:hAnsi="Arial" w:cs="Arial"/>
          <w:color w:val="1F4E79" w:themeColor="accent1" w:themeShade="80"/>
          <w:lang w:val="en-GB"/>
        </w:rPr>
      </w:pPr>
    </w:p>
    <w:p w14:paraId="0ABCF171" w14:textId="2C8CC774" w:rsidR="000043E1" w:rsidRPr="00C33684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15</w:t>
      </w:r>
      <w:r w:rsidR="00771A3A" w:rsidRPr="00C33684">
        <w:rPr>
          <w:rFonts w:ascii="Arial" w:hAnsi="Arial" w:cs="Arial"/>
          <w:color w:val="1F4E79" w:themeColor="accent1" w:themeShade="80"/>
          <w:lang w:val="en-GB"/>
        </w:rPr>
        <w:t>:15</w:t>
      </w:r>
      <w:r w:rsidR="005431CD" w:rsidRPr="00C33684">
        <w:rPr>
          <w:rFonts w:ascii="Arial" w:hAnsi="Arial" w:cs="Arial"/>
          <w:color w:val="1F4E79" w:themeColor="accent1" w:themeShade="80"/>
          <w:lang w:val="en-GB"/>
        </w:rPr>
        <w:t xml:space="preserve"> – </w:t>
      </w:r>
      <w:r>
        <w:rPr>
          <w:rFonts w:ascii="Arial" w:hAnsi="Arial" w:cs="Arial"/>
          <w:color w:val="1F4E79" w:themeColor="accent1" w:themeShade="80"/>
          <w:lang w:val="en-GB"/>
        </w:rPr>
        <w:t>15</w:t>
      </w:r>
      <w:r w:rsidR="005431CD" w:rsidRPr="00C33684">
        <w:rPr>
          <w:rFonts w:ascii="Arial" w:hAnsi="Arial" w:cs="Arial"/>
          <w:color w:val="1F4E79" w:themeColor="accent1" w:themeShade="80"/>
          <w:lang w:val="en-GB"/>
        </w:rPr>
        <w:t>:45</w:t>
      </w:r>
      <w:r w:rsidR="00771A3A" w:rsidRPr="00C33684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 xml:space="preserve">Possibilities to introduce </w:t>
      </w:r>
      <w:r w:rsidR="000043E1" w:rsidRPr="00C33684">
        <w:rPr>
          <w:rFonts w:ascii="Arial" w:hAnsi="Arial" w:cs="Arial"/>
          <w:color w:val="1F4E79" w:themeColor="accent1" w:themeShade="80"/>
          <w:lang w:val="en-GB"/>
        </w:rPr>
        <w:t>biomet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>h</w:t>
      </w:r>
      <w:r w:rsidR="000043E1" w:rsidRPr="00C33684">
        <w:rPr>
          <w:rFonts w:ascii="Arial" w:hAnsi="Arial" w:cs="Arial"/>
          <w:color w:val="1F4E79" w:themeColor="accent1" w:themeShade="80"/>
          <w:lang w:val="en-GB"/>
        </w:rPr>
        <w:t>an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>e</w:t>
      </w:r>
      <w:r w:rsidR="000043E1" w:rsidRPr="00C33684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>i</w:t>
      </w:r>
      <w:r w:rsidR="00C33684">
        <w:rPr>
          <w:rFonts w:ascii="Arial" w:hAnsi="Arial" w:cs="Arial"/>
          <w:color w:val="1F4E79" w:themeColor="accent1" w:themeShade="80"/>
          <w:lang w:val="en-GB"/>
        </w:rPr>
        <w:t>nt</w:t>
      </w:r>
      <w:r w:rsidR="000043E1" w:rsidRPr="00C33684">
        <w:rPr>
          <w:rFonts w:ascii="Arial" w:hAnsi="Arial" w:cs="Arial"/>
          <w:color w:val="1F4E79" w:themeColor="accent1" w:themeShade="80"/>
          <w:lang w:val="en-GB"/>
        </w:rPr>
        <w:t xml:space="preserve">o </w:t>
      </w:r>
      <w:r w:rsidR="00C33684">
        <w:rPr>
          <w:rFonts w:ascii="Arial" w:hAnsi="Arial" w:cs="Arial"/>
          <w:color w:val="1F4E79" w:themeColor="accent1" w:themeShade="80"/>
          <w:lang w:val="en-GB"/>
        </w:rPr>
        <w:t>a gas distribution system</w:t>
      </w:r>
      <w:r w:rsidR="000043E1" w:rsidRPr="00C33684">
        <w:rPr>
          <w:rFonts w:ascii="Arial" w:hAnsi="Arial" w:cs="Arial"/>
          <w:color w:val="1F4E79" w:themeColor="accent1" w:themeShade="80"/>
          <w:lang w:val="en-GB"/>
        </w:rPr>
        <w:t xml:space="preserve"> (PGNiG)</w:t>
      </w:r>
    </w:p>
    <w:p w14:paraId="7460BAD5" w14:textId="1EF3E2AD" w:rsidR="00C23B82" w:rsidRPr="00C33684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15</w:t>
      </w:r>
      <w:r w:rsidR="00771A3A" w:rsidRPr="00C33684">
        <w:rPr>
          <w:rFonts w:ascii="Arial" w:hAnsi="Arial" w:cs="Arial"/>
          <w:color w:val="1F4E79" w:themeColor="accent1" w:themeShade="80"/>
          <w:lang w:val="en-GB"/>
        </w:rPr>
        <w:t>:45</w:t>
      </w:r>
      <w:r w:rsidR="005431CD" w:rsidRPr="00C33684">
        <w:rPr>
          <w:rFonts w:ascii="Arial" w:hAnsi="Arial" w:cs="Arial"/>
          <w:color w:val="1F4E79" w:themeColor="accent1" w:themeShade="80"/>
          <w:lang w:val="en-GB"/>
        </w:rPr>
        <w:t xml:space="preserve"> – </w:t>
      </w:r>
      <w:r>
        <w:rPr>
          <w:rFonts w:ascii="Arial" w:hAnsi="Arial" w:cs="Arial"/>
          <w:color w:val="1F4E79" w:themeColor="accent1" w:themeShade="80"/>
          <w:lang w:val="en-GB"/>
        </w:rPr>
        <w:t>16</w:t>
      </w:r>
      <w:r w:rsidR="005431CD" w:rsidRPr="00C33684">
        <w:rPr>
          <w:rFonts w:ascii="Arial" w:hAnsi="Arial" w:cs="Arial"/>
          <w:color w:val="1F4E79" w:themeColor="accent1" w:themeShade="80"/>
          <w:lang w:val="en-GB"/>
        </w:rPr>
        <w:t>:15</w:t>
      </w:r>
      <w:r w:rsidR="00771A3A" w:rsidRPr="00C33684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C23B82" w:rsidRPr="00C33684">
        <w:rPr>
          <w:rFonts w:ascii="Arial" w:hAnsi="Arial" w:cs="Arial"/>
          <w:color w:val="1F4E79" w:themeColor="accent1" w:themeShade="80"/>
          <w:lang w:val="en-GB"/>
        </w:rPr>
        <w:t>Bioga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>s as a component for biometh</w:t>
      </w:r>
      <w:r w:rsidR="00C33684">
        <w:rPr>
          <w:rFonts w:ascii="Arial" w:hAnsi="Arial" w:cs="Arial"/>
          <w:color w:val="1F4E79" w:themeColor="accent1" w:themeShade="80"/>
          <w:lang w:val="en-GB"/>
        </w:rPr>
        <w:t>a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>n</w:t>
      </w:r>
      <w:r w:rsidR="00C33684">
        <w:rPr>
          <w:rFonts w:ascii="Arial" w:hAnsi="Arial" w:cs="Arial"/>
          <w:color w:val="1F4E79" w:themeColor="accent1" w:themeShade="80"/>
          <w:lang w:val="en-GB"/>
        </w:rPr>
        <w:t>e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 xml:space="preserve"> production</w:t>
      </w:r>
      <w:r w:rsidR="00C23B82" w:rsidRPr="00C33684">
        <w:rPr>
          <w:rFonts w:ascii="Arial" w:hAnsi="Arial" w:cs="Arial"/>
          <w:color w:val="1F4E79" w:themeColor="accent1" w:themeShade="80"/>
          <w:lang w:val="en-GB"/>
        </w:rPr>
        <w:t xml:space="preserve"> -  </w:t>
      </w:r>
      <w:r w:rsidR="00C33684" w:rsidRPr="00C33684">
        <w:rPr>
          <w:rFonts w:ascii="Arial" w:hAnsi="Arial" w:cs="Arial"/>
          <w:color w:val="1F4E79" w:themeColor="accent1" w:themeShade="80"/>
          <w:lang w:val="en-GB"/>
        </w:rPr>
        <w:t>experiences</w:t>
      </w:r>
      <w:r w:rsidR="00C33684">
        <w:rPr>
          <w:rFonts w:ascii="Arial" w:hAnsi="Arial" w:cs="Arial"/>
          <w:color w:val="1F4E79" w:themeColor="accent1" w:themeShade="80"/>
          <w:lang w:val="en-GB"/>
        </w:rPr>
        <w:t xml:space="preserve"> in biogas plants’ construction within the wet and dry fermentation technology</w:t>
      </w:r>
      <w:r w:rsidR="00C23B82" w:rsidRPr="00C33684">
        <w:rPr>
          <w:rFonts w:ascii="Arial" w:hAnsi="Arial" w:cs="Arial"/>
          <w:color w:val="1F4E79" w:themeColor="accent1" w:themeShade="80"/>
          <w:lang w:val="en-GB"/>
        </w:rPr>
        <w:t xml:space="preserve"> (Gascontrol</w:t>
      </w:r>
      <w:r w:rsidR="003D2D9F" w:rsidRPr="00C33684">
        <w:rPr>
          <w:rFonts w:ascii="Arial" w:hAnsi="Arial" w:cs="Arial"/>
          <w:color w:val="1F4E79" w:themeColor="accent1" w:themeShade="80"/>
          <w:lang w:val="en-GB"/>
        </w:rPr>
        <w:t xml:space="preserve"> CZ</w:t>
      </w:r>
      <w:r w:rsidR="00C23B82" w:rsidRPr="00C33684">
        <w:rPr>
          <w:rFonts w:ascii="Arial" w:hAnsi="Arial" w:cs="Arial"/>
          <w:color w:val="1F4E79" w:themeColor="accent1" w:themeShade="80"/>
          <w:lang w:val="en-GB"/>
        </w:rPr>
        <w:t>)</w:t>
      </w:r>
    </w:p>
    <w:p w14:paraId="5806A560" w14:textId="1D8E6361" w:rsidR="00451D27" w:rsidRPr="0072547F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b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16</w:t>
      </w:r>
      <w:r w:rsidR="00771A3A" w:rsidRPr="0072547F">
        <w:rPr>
          <w:rFonts w:ascii="Arial" w:hAnsi="Arial" w:cs="Arial"/>
          <w:color w:val="1F4E79" w:themeColor="accent1" w:themeShade="80"/>
          <w:lang w:val="en-GB"/>
        </w:rPr>
        <w:t xml:space="preserve">:15 </w:t>
      </w:r>
      <w:r w:rsidR="005431CD" w:rsidRPr="0072547F">
        <w:rPr>
          <w:rFonts w:ascii="Arial" w:hAnsi="Arial" w:cs="Arial"/>
          <w:color w:val="1F4E79" w:themeColor="accent1" w:themeShade="80"/>
          <w:lang w:val="en-GB"/>
        </w:rPr>
        <w:t xml:space="preserve">– </w:t>
      </w:r>
      <w:r>
        <w:rPr>
          <w:rFonts w:ascii="Arial" w:hAnsi="Arial" w:cs="Arial"/>
          <w:color w:val="1F4E79" w:themeColor="accent1" w:themeShade="80"/>
          <w:lang w:val="en-GB"/>
        </w:rPr>
        <w:t>16</w:t>
      </w:r>
      <w:r w:rsidR="005431CD" w:rsidRPr="0072547F">
        <w:rPr>
          <w:rFonts w:ascii="Arial" w:hAnsi="Arial" w:cs="Arial"/>
          <w:color w:val="1F4E79" w:themeColor="accent1" w:themeShade="80"/>
          <w:lang w:val="en-GB"/>
        </w:rPr>
        <w:t>:45</w:t>
      </w:r>
      <w:r w:rsidR="00C33684" w:rsidRPr="0072547F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451D27" w:rsidRPr="0072547F">
        <w:rPr>
          <w:rFonts w:ascii="Arial" w:hAnsi="Arial" w:cs="Arial"/>
          <w:color w:val="1F4E79" w:themeColor="accent1" w:themeShade="80"/>
          <w:lang w:val="en-GB"/>
        </w:rPr>
        <w:t xml:space="preserve">Biomethane </w:t>
      </w:r>
      <w:r w:rsidR="0072547F" w:rsidRPr="0072547F">
        <w:rPr>
          <w:rFonts w:ascii="Arial" w:hAnsi="Arial" w:cs="Arial"/>
          <w:color w:val="1F4E79" w:themeColor="accent1" w:themeShade="80"/>
          <w:lang w:val="en-GB"/>
        </w:rPr>
        <w:t>–</w:t>
      </w:r>
      <w:r w:rsidR="00451D27" w:rsidRPr="0072547F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72547F" w:rsidRPr="0072547F">
        <w:rPr>
          <w:rFonts w:ascii="Arial" w:hAnsi="Arial" w:cs="Arial"/>
          <w:color w:val="1F4E79" w:themeColor="accent1" w:themeShade="80"/>
          <w:lang w:val="en-GB"/>
        </w:rPr>
        <w:t xml:space="preserve">biogas upgrading </w:t>
      </w:r>
      <w:r w:rsidR="0072547F">
        <w:rPr>
          <w:rFonts w:ascii="Arial" w:hAnsi="Arial" w:cs="Arial"/>
          <w:color w:val="1F4E79" w:themeColor="accent1" w:themeShade="80"/>
          <w:lang w:val="en-GB"/>
        </w:rPr>
        <w:t>technology</w:t>
      </w:r>
      <w:r w:rsidR="00451D27" w:rsidRPr="0072547F">
        <w:rPr>
          <w:rFonts w:ascii="Arial" w:hAnsi="Arial" w:cs="Arial"/>
          <w:color w:val="1F4E79" w:themeColor="accent1" w:themeShade="80"/>
          <w:lang w:val="en-GB"/>
        </w:rPr>
        <w:t xml:space="preserve"> (Bright Biomethane)</w:t>
      </w:r>
    </w:p>
    <w:p w14:paraId="04F7EEE3" w14:textId="083149AA" w:rsidR="000043E1" w:rsidRPr="00CC2F6C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16</w:t>
      </w:r>
      <w:r w:rsidR="00771A3A" w:rsidRPr="00CC2F6C">
        <w:rPr>
          <w:rFonts w:ascii="Arial" w:hAnsi="Arial" w:cs="Arial"/>
          <w:color w:val="1F4E79" w:themeColor="accent1" w:themeShade="80"/>
          <w:lang w:val="en-GB"/>
        </w:rPr>
        <w:t xml:space="preserve">:45 </w:t>
      </w:r>
      <w:r w:rsidR="005431CD" w:rsidRPr="00CC2F6C">
        <w:rPr>
          <w:rFonts w:ascii="Arial" w:hAnsi="Arial" w:cs="Arial"/>
          <w:color w:val="1F4E79" w:themeColor="accent1" w:themeShade="80"/>
          <w:lang w:val="en-GB"/>
        </w:rPr>
        <w:t xml:space="preserve">– </w:t>
      </w:r>
      <w:r>
        <w:rPr>
          <w:rFonts w:ascii="Arial" w:hAnsi="Arial" w:cs="Arial"/>
          <w:color w:val="1F4E79" w:themeColor="accent1" w:themeShade="80"/>
          <w:lang w:val="en-GB"/>
        </w:rPr>
        <w:t>17</w:t>
      </w:r>
      <w:r w:rsidR="005431CD" w:rsidRPr="00CC2F6C">
        <w:rPr>
          <w:rFonts w:ascii="Arial" w:hAnsi="Arial" w:cs="Arial"/>
          <w:color w:val="1F4E79" w:themeColor="accent1" w:themeShade="80"/>
          <w:lang w:val="en-GB"/>
        </w:rPr>
        <w:t>:15</w:t>
      </w:r>
      <w:r w:rsidR="00CC2F6C" w:rsidRPr="00CC2F6C">
        <w:rPr>
          <w:rFonts w:ascii="Arial" w:hAnsi="Arial" w:cs="Arial"/>
          <w:color w:val="1F4E79" w:themeColor="accent1" w:themeShade="80"/>
          <w:lang w:val="en-GB"/>
        </w:rPr>
        <w:t xml:space="preserve"> Full clearing chain in Energy units within the ar</w:t>
      </w:r>
      <w:r w:rsidR="00CC2F6C">
        <w:rPr>
          <w:rFonts w:ascii="Arial" w:hAnsi="Arial" w:cs="Arial"/>
          <w:color w:val="1F4E79" w:themeColor="accent1" w:themeShade="80"/>
          <w:lang w:val="en-GB"/>
        </w:rPr>
        <w:t xml:space="preserve">ea of small scale </w:t>
      </w:r>
      <w:r w:rsidR="000043E1" w:rsidRPr="00CC2F6C">
        <w:rPr>
          <w:rFonts w:ascii="Arial" w:hAnsi="Arial" w:cs="Arial"/>
          <w:color w:val="1F4E79" w:themeColor="accent1" w:themeShade="80"/>
          <w:lang w:val="en-GB"/>
        </w:rPr>
        <w:t>LNG (PGNiG)</w:t>
      </w:r>
    </w:p>
    <w:p w14:paraId="3C3E006F" w14:textId="31E7261F" w:rsidR="005431CD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</w:rPr>
      </w:pPr>
      <w:r>
        <w:rPr>
          <w:rFonts w:ascii="Arial" w:hAnsi="Arial" w:cs="Arial"/>
          <w:color w:val="1F4E79" w:themeColor="accent1" w:themeShade="80"/>
        </w:rPr>
        <w:t>17</w:t>
      </w:r>
      <w:r w:rsidR="001E001C">
        <w:rPr>
          <w:rFonts w:ascii="Arial" w:hAnsi="Arial" w:cs="Arial"/>
          <w:color w:val="1F4E79" w:themeColor="accent1" w:themeShade="80"/>
        </w:rPr>
        <w:t xml:space="preserve">:15 – </w:t>
      </w:r>
      <w:r>
        <w:rPr>
          <w:rFonts w:ascii="Arial" w:hAnsi="Arial" w:cs="Arial"/>
          <w:color w:val="1F4E79" w:themeColor="accent1" w:themeShade="80"/>
        </w:rPr>
        <w:t>17</w:t>
      </w:r>
      <w:r w:rsidR="001E001C">
        <w:rPr>
          <w:rFonts w:ascii="Arial" w:hAnsi="Arial" w:cs="Arial"/>
          <w:color w:val="1F4E79" w:themeColor="accent1" w:themeShade="80"/>
        </w:rPr>
        <w:t xml:space="preserve">:45 </w:t>
      </w:r>
      <w:r w:rsidR="00F61015">
        <w:rPr>
          <w:rFonts w:ascii="Arial" w:hAnsi="Arial" w:cs="Arial"/>
          <w:color w:val="1F4E79" w:themeColor="accent1" w:themeShade="80"/>
        </w:rPr>
        <w:t>Coffee break</w:t>
      </w:r>
      <w:r w:rsidR="005431CD">
        <w:rPr>
          <w:rFonts w:ascii="Arial" w:hAnsi="Arial" w:cs="Arial"/>
          <w:color w:val="1F4E79" w:themeColor="accent1" w:themeShade="80"/>
        </w:rPr>
        <w:t xml:space="preserve"> </w:t>
      </w:r>
    </w:p>
    <w:p w14:paraId="417FAEDF" w14:textId="71DED7B7" w:rsidR="004F6FC8" w:rsidRPr="00F61015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17</w:t>
      </w:r>
      <w:r w:rsidR="005431CD" w:rsidRPr="00F61015">
        <w:rPr>
          <w:rFonts w:ascii="Arial" w:hAnsi="Arial" w:cs="Arial"/>
          <w:color w:val="1F4E79" w:themeColor="accent1" w:themeShade="80"/>
          <w:lang w:val="en-GB"/>
        </w:rPr>
        <w:t xml:space="preserve">:45 – </w:t>
      </w:r>
      <w:r>
        <w:rPr>
          <w:rFonts w:ascii="Arial" w:hAnsi="Arial" w:cs="Arial"/>
          <w:color w:val="1F4E79" w:themeColor="accent1" w:themeShade="80"/>
          <w:lang w:val="en-GB"/>
        </w:rPr>
        <w:t>18</w:t>
      </w:r>
      <w:r w:rsidR="005431CD" w:rsidRPr="00F61015">
        <w:rPr>
          <w:rFonts w:ascii="Arial" w:hAnsi="Arial" w:cs="Arial"/>
          <w:color w:val="1F4E79" w:themeColor="accent1" w:themeShade="80"/>
          <w:lang w:val="en-GB"/>
        </w:rPr>
        <w:t>:15</w:t>
      </w:r>
      <w:r w:rsidR="00771A3A" w:rsidRPr="00F61015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4F6FC8" w:rsidRPr="00F61015">
        <w:rPr>
          <w:rFonts w:ascii="Arial" w:hAnsi="Arial" w:cs="Arial"/>
          <w:color w:val="1F4E79" w:themeColor="accent1" w:themeShade="80"/>
          <w:lang w:val="en-GB"/>
        </w:rPr>
        <w:t xml:space="preserve">LNG </w:t>
      </w:r>
      <w:r w:rsidR="00F61015" w:rsidRPr="00F61015">
        <w:rPr>
          <w:rFonts w:ascii="Arial" w:hAnsi="Arial" w:cs="Arial"/>
          <w:color w:val="1F4E79" w:themeColor="accent1" w:themeShade="80"/>
          <w:lang w:val="en-GB"/>
        </w:rPr>
        <w:t xml:space="preserve">deliveries to the end users </w:t>
      </w:r>
      <w:r w:rsidR="00F61015">
        <w:rPr>
          <w:rFonts w:ascii="Arial" w:hAnsi="Arial" w:cs="Arial"/>
          <w:color w:val="1F4E79" w:themeColor="accent1" w:themeShade="80"/>
          <w:lang w:val="en-GB"/>
        </w:rPr>
        <w:t>and</w:t>
      </w:r>
      <w:r w:rsidR="00F61015" w:rsidRPr="00F61015">
        <w:rPr>
          <w:rFonts w:ascii="Arial" w:hAnsi="Arial" w:cs="Arial"/>
          <w:color w:val="1F4E79" w:themeColor="accent1" w:themeShade="80"/>
          <w:lang w:val="en-GB"/>
        </w:rPr>
        <w:t xml:space="preserve"> emergency situation deliveries </w:t>
      </w:r>
      <w:r w:rsidR="004F6FC8" w:rsidRPr="00F61015">
        <w:rPr>
          <w:rFonts w:ascii="Arial" w:hAnsi="Arial" w:cs="Arial"/>
          <w:color w:val="1F4E79" w:themeColor="accent1" w:themeShade="80"/>
          <w:lang w:val="en-GB"/>
        </w:rPr>
        <w:t>(Gascontrol Polska)</w:t>
      </w:r>
    </w:p>
    <w:p w14:paraId="3A067C03" w14:textId="159A0817" w:rsidR="004F6FC8" w:rsidRPr="00C33684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18</w:t>
      </w:r>
      <w:r w:rsidR="005431CD" w:rsidRPr="00C33684">
        <w:rPr>
          <w:rFonts w:ascii="Arial" w:hAnsi="Arial" w:cs="Arial"/>
          <w:color w:val="1F4E79" w:themeColor="accent1" w:themeShade="80"/>
          <w:lang w:val="en-GB"/>
        </w:rPr>
        <w:t xml:space="preserve">:15 – </w:t>
      </w:r>
      <w:r>
        <w:rPr>
          <w:rFonts w:ascii="Arial" w:hAnsi="Arial" w:cs="Arial"/>
          <w:color w:val="1F4E79" w:themeColor="accent1" w:themeShade="80"/>
          <w:lang w:val="en-GB"/>
        </w:rPr>
        <w:t>18</w:t>
      </w:r>
      <w:r w:rsidR="005431CD" w:rsidRPr="00C33684">
        <w:rPr>
          <w:rFonts w:ascii="Arial" w:hAnsi="Arial" w:cs="Arial"/>
          <w:color w:val="1F4E79" w:themeColor="accent1" w:themeShade="80"/>
          <w:lang w:val="en-GB"/>
        </w:rPr>
        <w:t xml:space="preserve">:45 </w:t>
      </w:r>
      <w:r w:rsidR="00202C7B" w:rsidRPr="000A74E7">
        <w:rPr>
          <w:rFonts w:ascii="Arial" w:hAnsi="Arial" w:cs="Arial"/>
          <w:color w:val="1F4E79" w:themeColor="accent1" w:themeShade="80"/>
        </w:rPr>
        <w:t>Vehicle Fueling – New Generation Compact</w:t>
      </w:r>
      <w:r w:rsidR="00202C7B">
        <w:rPr>
          <w:rFonts w:ascii="Arial" w:hAnsi="Arial" w:cs="Arial"/>
          <w:color w:val="1F4E79" w:themeColor="accent1" w:themeShade="80"/>
        </w:rPr>
        <w:t xml:space="preserve"> </w:t>
      </w:r>
      <w:r w:rsidR="00202C7B">
        <w:rPr>
          <w:rFonts w:ascii="Arial" w:hAnsi="Arial" w:cs="Arial"/>
          <w:color w:val="1F4E79" w:themeColor="accent1" w:themeShade="80"/>
        </w:rPr>
        <w:t>(</w:t>
      </w:r>
      <w:r w:rsidR="00202C7B">
        <w:rPr>
          <w:rFonts w:ascii="Arial" w:hAnsi="Arial" w:cs="Arial"/>
          <w:color w:val="1F4E79" w:themeColor="accent1" w:themeShade="80"/>
          <w:lang w:val="en-GB"/>
        </w:rPr>
        <w:t>Chart Ferox)</w:t>
      </w:r>
      <w:bookmarkStart w:id="0" w:name="_GoBack"/>
      <w:bookmarkEnd w:id="0"/>
    </w:p>
    <w:p w14:paraId="66EE2811" w14:textId="231E6E1B" w:rsidR="000043E1" w:rsidRPr="00F61015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18</w:t>
      </w:r>
      <w:r w:rsidR="005431CD" w:rsidRPr="00F61015">
        <w:rPr>
          <w:rFonts w:ascii="Arial" w:hAnsi="Arial" w:cs="Arial"/>
          <w:color w:val="1F4E79" w:themeColor="accent1" w:themeShade="80"/>
          <w:lang w:val="en-GB"/>
        </w:rPr>
        <w:t>:45</w:t>
      </w:r>
      <w:r w:rsidR="00F61015" w:rsidRPr="00F61015">
        <w:rPr>
          <w:rFonts w:ascii="Arial" w:hAnsi="Arial" w:cs="Arial"/>
          <w:color w:val="1F4E79" w:themeColor="accent1" w:themeShade="80"/>
          <w:lang w:val="en-GB"/>
        </w:rPr>
        <w:t xml:space="preserve"> –</w:t>
      </w:r>
      <w:r w:rsidR="005431CD" w:rsidRPr="00F61015">
        <w:rPr>
          <w:rFonts w:ascii="Arial" w:hAnsi="Arial" w:cs="Arial"/>
          <w:color w:val="1F4E79" w:themeColor="accent1" w:themeShade="80"/>
          <w:lang w:val="en-GB"/>
        </w:rPr>
        <w:t xml:space="preserve"> </w:t>
      </w:r>
      <w:r>
        <w:rPr>
          <w:rFonts w:ascii="Arial" w:hAnsi="Arial" w:cs="Arial"/>
          <w:color w:val="1F4E79" w:themeColor="accent1" w:themeShade="80"/>
          <w:lang w:val="en-GB"/>
        </w:rPr>
        <w:t>19</w:t>
      </w:r>
      <w:r w:rsidR="005431CD" w:rsidRPr="00F61015">
        <w:rPr>
          <w:rFonts w:ascii="Arial" w:hAnsi="Arial" w:cs="Arial"/>
          <w:color w:val="1F4E79" w:themeColor="accent1" w:themeShade="80"/>
          <w:lang w:val="en-GB"/>
        </w:rPr>
        <w:t xml:space="preserve">:15 </w:t>
      </w:r>
      <w:r w:rsidR="00F61015" w:rsidRPr="00F61015">
        <w:rPr>
          <w:rFonts w:ascii="Arial" w:hAnsi="Arial" w:cs="Arial"/>
          <w:color w:val="1F4E79" w:themeColor="accent1" w:themeShade="80"/>
          <w:lang w:val="en-GB"/>
        </w:rPr>
        <w:t>Perspective of pre-mining methane produ</w:t>
      </w:r>
      <w:r w:rsidR="00F44E75">
        <w:rPr>
          <w:rFonts w:ascii="Arial" w:hAnsi="Arial" w:cs="Arial"/>
          <w:color w:val="1F4E79" w:themeColor="accent1" w:themeShade="80"/>
          <w:lang w:val="en-GB"/>
        </w:rPr>
        <w:t>c</w:t>
      </w:r>
      <w:r w:rsidR="00F61015" w:rsidRPr="00F61015">
        <w:rPr>
          <w:rFonts w:ascii="Arial" w:hAnsi="Arial" w:cs="Arial"/>
          <w:color w:val="1F4E79" w:themeColor="accent1" w:themeShade="80"/>
          <w:lang w:val="en-GB"/>
        </w:rPr>
        <w:t>tion from hard coal seams in Poland</w:t>
      </w:r>
      <w:r w:rsidR="000043E1" w:rsidRPr="00F61015">
        <w:rPr>
          <w:rFonts w:ascii="Arial" w:hAnsi="Arial" w:cs="Arial"/>
          <w:color w:val="1F4E79" w:themeColor="accent1" w:themeShade="80"/>
          <w:lang w:val="en-GB"/>
        </w:rPr>
        <w:t xml:space="preserve"> (PGNiG)</w:t>
      </w:r>
    </w:p>
    <w:p w14:paraId="556E7CF7" w14:textId="7E702A3A" w:rsidR="000043E1" w:rsidRPr="000043E1" w:rsidRDefault="0055237D" w:rsidP="001D1E5D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color w:val="1F4E79" w:themeColor="accent1" w:themeShade="80"/>
        </w:rPr>
      </w:pPr>
      <w:r>
        <w:rPr>
          <w:rFonts w:ascii="Arial" w:hAnsi="Arial" w:cs="Arial"/>
          <w:color w:val="1F4E79" w:themeColor="accent1" w:themeShade="80"/>
        </w:rPr>
        <w:t>19</w:t>
      </w:r>
      <w:r w:rsidR="005431CD">
        <w:rPr>
          <w:rFonts w:ascii="Arial" w:hAnsi="Arial" w:cs="Arial"/>
          <w:color w:val="1F4E79" w:themeColor="accent1" w:themeShade="80"/>
        </w:rPr>
        <w:t xml:space="preserve">:30 </w:t>
      </w:r>
      <w:r>
        <w:rPr>
          <w:rFonts w:ascii="Arial" w:hAnsi="Arial" w:cs="Arial"/>
          <w:color w:val="1F4E79" w:themeColor="accent1" w:themeShade="80"/>
        </w:rPr>
        <w:t>D</w:t>
      </w:r>
      <w:r w:rsidR="00F61015">
        <w:rPr>
          <w:rFonts w:ascii="Arial" w:hAnsi="Arial" w:cs="Arial"/>
          <w:color w:val="1F4E79" w:themeColor="accent1" w:themeShade="80"/>
        </w:rPr>
        <w:t>inner</w:t>
      </w:r>
      <w:r w:rsidR="005431CD">
        <w:rPr>
          <w:rFonts w:ascii="Arial" w:hAnsi="Arial" w:cs="Arial"/>
          <w:color w:val="1F4E79" w:themeColor="accent1" w:themeShade="80"/>
        </w:rPr>
        <w:t xml:space="preserve"> </w:t>
      </w:r>
    </w:p>
    <w:p w14:paraId="794D48EA" w14:textId="77777777" w:rsidR="00C23B82" w:rsidRPr="00697D23" w:rsidRDefault="00C23B82" w:rsidP="00C23B82">
      <w:pPr>
        <w:pStyle w:val="Akapitzlist"/>
        <w:ind w:left="1440"/>
        <w:rPr>
          <w:rFonts w:ascii="Arial" w:hAnsi="Arial" w:cs="Arial"/>
          <w:b/>
          <w:color w:val="1F4E79" w:themeColor="accent1" w:themeShade="80"/>
        </w:rPr>
      </w:pPr>
    </w:p>
    <w:p w14:paraId="24F3305F" w14:textId="1DE6D815" w:rsidR="00AE01D0" w:rsidRPr="00D90064" w:rsidRDefault="00D90064" w:rsidP="00AE01D0">
      <w:pPr>
        <w:pStyle w:val="Akapitzlist"/>
        <w:numPr>
          <w:ilvl w:val="0"/>
          <w:numId w:val="15"/>
        </w:numPr>
        <w:rPr>
          <w:rFonts w:ascii="Arial" w:hAnsi="Arial" w:cs="Arial"/>
          <w:b/>
          <w:color w:val="1F4E79" w:themeColor="accent1" w:themeShade="80"/>
          <w:lang w:val="en-GB"/>
        </w:rPr>
      </w:pPr>
      <w:r w:rsidRPr="00D90064">
        <w:rPr>
          <w:rFonts w:ascii="Arial" w:hAnsi="Arial" w:cs="Arial"/>
          <w:b/>
          <w:color w:val="1F4E79" w:themeColor="accent1" w:themeShade="80"/>
          <w:lang w:val="en-GB"/>
        </w:rPr>
        <w:t>Second day</w:t>
      </w:r>
      <w:r w:rsidR="00AE01D0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E6631C" w:rsidRPr="00D90064">
        <w:rPr>
          <w:rFonts w:ascii="Arial" w:hAnsi="Arial" w:cs="Arial"/>
          <w:b/>
          <w:color w:val="1F4E79" w:themeColor="accent1" w:themeShade="80"/>
          <w:lang w:val="en-GB"/>
        </w:rPr>
        <w:t>(1</w:t>
      </w:r>
      <w:r w:rsidRPr="00D90064">
        <w:rPr>
          <w:rFonts w:ascii="Arial" w:hAnsi="Arial" w:cs="Arial"/>
          <w:b/>
          <w:color w:val="1F4E79" w:themeColor="accent1" w:themeShade="80"/>
          <w:vertAlign w:val="superscript"/>
          <w:lang w:val="en-GB"/>
        </w:rPr>
        <w:t>st</w:t>
      </w:r>
      <w:r w:rsidR="00E6631C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>
        <w:rPr>
          <w:rFonts w:ascii="Arial" w:hAnsi="Arial" w:cs="Arial"/>
          <w:b/>
          <w:color w:val="1F4E79" w:themeColor="accent1" w:themeShade="80"/>
          <w:lang w:val="en-GB"/>
        </w:rPr>
        <w:t>of February</w:t>
      </w:r>
      <w:r w:rsidR="00E6527F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FC586E" w:rsidRPr="00D90064">
        <w:rPr>
          <w:rFonts w:ascii="Arial" w:hAnsi="Arial" w:cs="Arial"/>
          <w:b/>
          <w:color w:val="1F4E79" w:themeColor="accent1" w:themeShade="80"/>
          <w:lang w:val="en-GB"/>
        </w:rPr>
        <w:t>2018)</w:t>
      </w:r>
    </w:p>
    <w:p w14:paraId="327B1CCC" w14:textId="77777777" w:rsidR="000D70CC" w:rsidRPr="00D90064" w:rsidRDefault="000D70CC" w:rsidP="000D70CC">
      <w:pPr>
        <w:pStyle w:val="Akapitzlist"/>
        <w:rPr>
          <w:rFonts w:ascii="Arial" w:hAnsi="Arial" w:cs="Arial"/>
          <w:b/>
          <w:color w:val="1F4E79" w:themeColor="accent1" w:themeShade="80"/>
          <w:lang w:val="en-GB"/>
        </w:rPr>
      </w:pPr>
    </w:p>
    <w:p w14:paraId="1AA68192" w14:textId="27898E07" w:rsidR="000D70CC" w:rsidRPr="00D90064" w:rsidRDefault="000D70CC" w:rsidP="000D70CC">
      <w:pPr>
        <w:pStyle w:val="Akapitzlist"/>
        <w:rPr>
          <w:rFonts w:ascii="Arial" w:hAnsi="Arial" w:cs="Arial"/>
          <w:b/>
          <w:color w:val="1F4E79" w:themeColor="accent1" w:themeShade="80"/>
          <w:lang w:val="en-GB"/>
        </w:rPr>
      </w:pPr>
      <w:r w:rsidRPr="00D90064">
        <w:rPr>
          <w:rFonts w:ascii="Arial" w:hAnsi="Arial" w:cs="Arial"/>
          <w:b/>
          <w:color w:val="1F4E79" w:themeColor="accent1" w:themeShade="80"/>
          <w:lang w:val="en-GB"/>
        </w:rPr>
        <w:t>8:55</w:t>
      </w:r>
      <w:r w:rsidR="00D90064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a.m.</w:t>
      </w:r>
      <w:r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D90064" w:rsidRPr="00D90064">
        <w:rPr>
          <w:rFonts w:ascii="Arial" w:hAnsi="Arial" w:cs="Arial"/>
          <w:b/>
          <w:color w:val="1F4E79" w:themeColor="accent1" w:themeShade="80"/>
          <w:lang w:val="en-GB"/>
        </w:rPr>
        <w:t>Beginning of the 2</w:t>
      </w:r>
      <w:r w:rsidR="00D90064" w:rsidRPr="00887A97">
        <w:rPr>
          <w:rFonts w:ascii="Arial" w:hAnsi="Arial" w:cs="Arial"/>
          <w:b/>
          <w:color w:val="1F4E79" w:themeColor="accent1" w:themeShade="80"/>
          <w:vertAlign w:val="superscript"/>
          <w:lang w:val="en-GB"/>
        </w:rPr>
        <w:t>nd</w:t>
      </w:r>
      <w:r w:rsidR="00D90064"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D90064">
        <w:rPr>
          <w:rFonts w:ascii="Arial" w:hAnsi="Arial" w:cs="Arial"/>
          <w:b/>
          <w:color w:val="1F4E79" w:themeColor="accent1" w:themeShade="80"/>
          <w:lang w:val="en-GB"/>
        </w:rPr>
        <w:t xml:space="preserve">day of </w:t>
      </w:r>
      <w:r w:rsidRPr="00D90064">
        <w:rPr>
          <w:rFonts w:ascii="Arial" w:hAnsi="Arial" w:cs="Arial"/>
          <w:b/>
          <w:color w:val="1F4E79" w:themeColor="accent1" w:themeShade="80"/>
          <w:lang w:val="en-GB"/>
        </w:rPr>
        <w:t xml:space="preserve">Energas </w:t>
      </w:r>
      <w:r w:rsidR="00D90064" w:rsidRPr="00D90064">
        <w:rPr>
          <w:rFonts w:ascii="Arial" w:hAnsi="Arial" w:cs="Arial"/>
          <w:b/>
          <w:color w:val="1F4E79" w:themeColor="accent1" w:themeShade="80"/>
          <w:lang w:val="en-GB"/>
        </w:rPr>
        <w:t>2018</w:t>
      </w:r>
      <w:r w:rsidR="00D90064">
        <w:rPr>
          <w:rFonts w:ascii="Arial" w:hAnsi="Arial" w:cs="Arial"/>
          <w:b/>
          <w:color w:val="1F4E79" w:themeColor="accent1" w:themeShade="80"/>
          <w:lang w:val="en-GB"/>
        </w:rPr>
        <w:t xml:space="preserve"> Conference</w:t>
      </w:r>
    </w:p>
    <w:p w14:paraId="5B362FD0" w14:textId="77777777" w:rsidR="00A82D1D" w:rsidRPr="00D90064" w:rsidRDefault="00A82D1D" w:rsidP="00A82D1D">
      <w:pPr>
        <w:pStyle w:val="Akapitzlist"/>
        <w:rPr>
          <w:rFonts w:ascii="Arial" w:hAnsi="Arial" w:cs="Arial"/>
          <w:b/>
          <w:color w:val="1F4E79" w:themeColor="accent1" w:themeShade="80"/>
          <w:lang w:val="en-GB"/>
        </w:rPr>
      </w:pPr>
    </w:p>
    <w:p w14:paraId="20936DA0" w14:textId="7B669921" w:rsidR="00C23B82" w:rsidRPr="00DC3F27" w:rsidRDefault="00DC3F27" w:rsidP="00AE01D0">
      <w:pPr>
        <w:pStyle w:val="Akapitzlist"/>
        <w:numPr>
          <w:ilvl w:val="0"/>
          <w:numId w:val="17"/>
        </w:numPr>
        <w:rPr>
          <w:rFonts w:ascii="Arial" w:hAnsi="Arial" w:cs="Arial"/>
          <w:b/>
          <w:color w:val="1F4E79" w:themeColor="accent1" w:themeShade="80"/>
          <w:lang w:val="en-GB"/>
        </w:rPr>
      </w:pPr>
      <w:r w:rsidRPr="00DC3F27">
        <w:rPr>
          <w:rFonts w:ascii="Arial" w:hAnsi="Arial" w:cs="Arial"/>
          <w:b/>
          <w:color w:val="1F4E79" w:themeColor="accent1" w:themeShade="80"/>
          <w:lang w:val="en-GB"/>
        </w:rPr>
        <w:t>Gas pipelines operation and protection</w:t>
      </w:r>
      <w:r w:rsidR="00C23B82" w:rsidRPr="00DC3F27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</w:p>
    <w:p w14:paraId="5CCDE761" w14:textId="77777777" w:rsidR="000D70CC" w:rsidRPr="00DC3F27" w:rsidRDefault="000D70CC" w:rsidP="000D70CC">
      <w:pPr>
        <w:pStyle w:val="Akapitzlist"/>
        <w:ind w:left="1440"/>
        <w:rPr>
          <w:rFonts w:ascii="Arial" w:hAnsi="Arial" w:cs="Arial"/>
          <w:b/>
          <w:color w:val="1F4E79" w:themeColor="accent1" w:themeShade="80"/>
          <w:lang w:val="en-GB"/>
        </w:rPr>
      </w:pPr>
    </w:p>
    <w:p w14:paraId="13F053A3" w14:textId="29D4A5FC" w:rsidR="003A3381" w:rsidRPr="00DC3F27" w:rsidRDefault="000D70CC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DC3F27">
        <w:rPr>
          <w:rFonts w:ascii="Arial" w:hAnsi="Arial" w:cs="Arial"/>
          <w:color w:val="1F4E79" w:themeColor="accent1" w:themeShade="80"/>
          <w:lang w:val="en-GB"/>
        </w:rPr>
        <w:t>9</w:t>
      </w:r>
      <w:r w:rsidR="00115B16" w:rsidRPr="00DC3F27">
        <w:rPr>
          <w:rFonts w:ascii="Arial" w:hAnsi="Arial" w:cs="Arial"/>
          <w:color w:val="1F4E79" w:themeColor="accent1" w:themeShade="80"/>
          <w:lang w:val="en-GB"/>
        </w:rPr>
        <w:t xml:space="preserve">:00 </w:t>
      </w:r>
      <w:r w:rsidR="00595E8A">
        <w:rPr>
          <w:rFonts w:ascii="Arial" w:hAnsi="Arial" w:cs="Arial"/>
          <w:color w:val="1F4E79" w:themeColor="accent1" w:themeShade="80"/>
          <w:lang w:val="en-GB"/>
        </w:rPr>
        <w:t>–</w:t>
      </w:r>
      <w:r w:rsidR="00115B16" w:rsidRPr="00DC3F27">
        <w:rPr>
          <w:rFonts w:ascii="Arial" w:hAnsi="Arial" w:cs="Arial"/>
          <w:color w:val="1F4E79" w:themeColor="accent1" w:themeShade="80"/>
          <w:lang w:val="en-GB"/>
        </w:rPr>
        <w:t xml:space="preserve"> 9:3</w:t>
      </w:r>
      <w:r w:rsidR="00D04B04" w:rsidRPr="00DC3F27">
        <w:rPr>
          <w:rFonts w:ascii="Arial" w:hAnsi="Arial" w:cs="Arial"/>
          <w:color w:val="1F4E79" w:themeColor="accent1" w:themeShade="80"/>
          <w:lang w:val="en-GB"/>
        </w:rPr>
        <w:t xml:space="preserve">0 </w:t>
      </w:r>
      <w:r w:rsidR="00DC3F27" w:rsidRPr="00DC3F27">
        <w:rPr>
          <w:rFonts w:ascii="Arial" w:hAnsi="Arial" w:cs="Arial"/>
          <w:color w:val="1F4E79" w:themeColor="accent1" w:themeShade="80"/>
          <w:lang w:val="en-GB"/>
        </w:rPr>
        <w:t>Defining the explosion hazard zone on high pressure pipelines</w:t>
      </w:r>
      <w:r w:rsidR="00115B16" w:rsidRPr="00DC3F27">
        <w:rPr>
          <w:rFonts w:ascii="Arial" w:hAnsi="Arial" w:cs="Arial"/>
          <w:color w:val="1F4E79" w:themeColor="accent1" w:themeShade="80"/>
          <w:lang w:val="en-GB"/>
        </w:rPr>
        <w:t xml:space="preserve"> (GAZ-SYSTEM)</w:t>
      </w:r>
    </w:p>
    <w:p w14:paraId="73270D6B" w14:textId="23835C7A" w:rsidR="00115B16" w:rsidRPr="003519D5" w:rsidRDefault="00115B16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3519D5">
        <w:rPr>
          <w:rFonts w:ascii="Arial" w:hAnsi="Arial" w:cs="Arial"/>
          <w:color w:val="1F4E79" w:themeColor="accent1" w:themeShade="80"/>
          <w:lang w:val="en-GB"/>
        </w:rPr>
        <w:t xml:space="preserve">9:30 – 10:00 </w:t>
      </w:r>
      <w:r w:rsidR="003519D5" w:rsidRPr="003519D5">
        <w:rPr>
          <w:rFonts w:ascii="Arial" w:hAnsi="Arial" w:cs="Arial"/>
          <w:color w:val="1F4E79" w:themeColor="accent1" w:themeShade="80"/>
          <w:lang w:val="en-GB"/>
        </w:rPr>
        <w:t>Liquidation of leaks on gas networks utilizing composite materials as an alternative to tradit</w:t>
      </w:r>
      <w:r w:rsidR="003519D5">
        <w:rPr>
          <w:rFonts w:ascii="Arial" w:hAnsi="Arial" w:cs="Arial"/>
          <w:color w:val="1F4E79" w:themeColor="accent1" w:themeShade="80"/>
          <w:lang w:val="en-GB"/>
        </w:rPr>
        <w:t>ional methods</w:t>
      </w:r>
      <w:r w:rsidR="005677B8" w:rsidRPr="003519D5">
        <w:rPr>
          <w:rFonts w:ascii="Arial" w:hAnsi="Arial" w:cs="Arial"/>
          <w:color w:val="1F4E79" w:themeColor="accent1" w:themeShade="80"/>
          <w:lang w:val="en-GB"/>
        </w:rPr>
        <w:t xml:space="preserve"> (NRI)</w:t>
      </w:r>
    </w:p>
    <w:p w14:paraId="70BD9467" w14:textId="65104C77" w:rsidR="00C23B82" w:rsidRPr="003519D5" w:rsidRDefault="00025D95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3519D5">
        <w:rPr>
          <w:rFonts w:ascii="Arial" w:hAnsi="Arial" w:cs="Arial"/>
          <w:color w:val="1F4E79" w:themeColor="accent1" w:themeShade="80"/>
          <w:lang w:val="en-GB"/>
        </w:rPr>
        <w:t xml:space="preserve">10:00 – 10:30 </w:t>
      </w:r>
      <w:r w:rsidR="003519D5" w:rsidRPr="003519D5">
        <w:rPr>
          <w:rFonts w:ascii="Arial" w:hAnsi="Arial" w:cs="Arial"/>
          <w:color w:val="1F4E79" w:themeColor="accent1" w:themeShade="80"/>
          <w:lang w:val="en-GB"/>
        </w:rPr>
        <w:t xml:space="preserve">Utilizing </w:t>
      </w:r>
      <w:r w:rsidR="005677B8" w:rsidRPr="003519D5">
        <w:rPr>
          <w:rFonts w:ascii="Arial" w:hAnsi="Arial" w:cs="Arial"/>
          <w:color w:val="1F4E79" w:themeColor="accent1" w:themeShade="80"/>
          <w:lang w:val="en-GB"/>
        </w:rPr>
        <w:t xml:space="preserve">BSL </w:t>
      </w:r>
      <w:r w:rsidR="003519D5" w:rsidRPr="003519D5">
        <w:rPr>
          <w:rFonts w:ascii="Arial" w:hAnsi="Arial" w:cs="Arial"/>
          <w:color w:val="1F4E79" w:themeColor="accent1" w:themeShade="80"/>
          <w:lang w:val="en-GB"/>
        </w:rPr>
        <w:t>within transmission infrastructure control</w:t>
      </w:r>
      <w:r w:rsidR="005677B8" w:rsidRPr="003519D5">
        <w:rPr>
          <w:rFonts w:ascii="Arial" w:hAnsi="Arial" w:cs="Arial"/>
          <w:color w:val="1F4E79" w:themeColor="accent1" w:themeShade="80"/>
          <w:lang w:val="en-GB"/>
        </w:rPr>
        <w:t xml:space="preserve"> (GAZ-SYSTEM)</w:t>
      </w:r>
    </w:p>
    <w:p w14:paraId="326C95E6" w14:textId="609218D0" w:rsidR="003F6292" w:rsidRPr="003519D5" w:rsidRDefault="00995EF3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3519D5">
        <w:rPr>
          <w:rFonts w:ascii="Arial" w:hAnsi="Arial" w:cs="Arial"/>
          <w:color w:val="1F4E79" w:themeColor="accent1" w:themeShade="80"/>
          <w:lang w:val="en-GB"/>
        </w:rPr>
        <w:lastRenderedPageBreak/>
        <w:t>10:30 – 11:</w:t>
      </w:r>
      <w:r w:rsidR="0084619B" w:rsidRPr="003519D5">
        <w:rPr>
          <w:rFonts w:ascii="Arial" w:hAnsi="Arial" w:cs="Arial"/>
          <w:color w:val="1F4E79" w:themeColor="accent1" w:themeShade="80"/>
          <w:lang w:val="en-GB"/>
        </w:rPr>
        <w:t>00</w:t>
      </w:r>
      <w:r w:rsidRPr="003519D5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3519D5" w:rsidRPr="003519D5">
        <w:rPr>
          <w:rFonts w:ascii="Arial" w:hAnsi="Arial" w:cs="Arial"/>
          <w:color w:val="1F4E79" w:themeColor="accent1" w:themeShade="80"/>
          <w:lang w:val="en-GB"/>
        </w:rPr>
        <w:t xml:space="preserve">Anticorrosion protection of protective pipe – line </w:t>
      </w:r>
      <w:r w:rsidR="003519D5">
        <w:rPr>
          <w:rFonts w:ascii="Arial" w:hAnsi="Arial" w:cs="Arial"/>
          <w:color w:val="1F4E79" w:themeColor="accent1" w:themeShade="80"/>
          <w:lang w:val="en-GB"/>
        </w:rPr>
        <w:t xml:space="preserve">pipe system using </w:t>
      </w:r>
      <w:r w:rsidR="003F6292" w:rsidRPr="003519D5">
        <w:rPr>
          <w:rFonts w:ascii="Arial" w:hAnsi="Arial" w:cs="Arial"/>
          <w:color w:val="1F4E79" w:themeColor="accent1" w:themeShade="80"/>
          <w:lang w:val="en-GB"/>
        </w:rPr>
        <w:t>Casing Filler</w:t>
      </w:r>
      <w:r w:rsidR="003519D5">
        <w:rPr>
          <w:rFonts w:ascii="Arial" w:hAnsi="Arial" w:cs="Arial"/>
          <w:color w:val="1F4E79" w:themeColor="accent1" w:themeShade="80"/>
          <w:lang w:val="en-GB"/>
        </w:rPr>
        <w:t xml:space="preserve"> technology</w:t>
      </w:r>
      <w:r w:rsidR="003F6292" w:rsidRPr="003519D5">
        <w:rPr>
          <w:rFonts w:ascii="Arial" w:hAnsi="Arial" w:cs="Arial"/>
          <w:color w:val="1F4E79" w:themeColor="accent1" w:themeShade="80"/>
          <w:lang w:val="en-GB"/>
        </w:rPr>
        <w:t xml:space="preserve"> (Anticor)</w:t>
      </w:r>
    </w:p>
    <w:p w14:paraId="73238D54" w14:textId="1867F3FF" w:rsidR="00EB7439" w:rsidRPr="003519D5" w:rsidRDefault="0084619B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3519D5">
        <w:rPr>
          <w:rFonts w:ascii="Arial" w:hAnsi="Arial" w:cs="Arial"/>
          <w:color w:val="1F4E79" w:themeColor="accent1" w:themeShade="80"/>
          <w:lang w:val="en-GB"/>
        </w:rPr>
        <w:t>11:00</w:t>
      </w:r>
      <w:r w:rsidR="00995EF3" w:rsidRPr="003519D5">
        <w:rPr>
          <w:rFonts w:ascii="Arial" w:hAnsi="Arial" w:cs="Arial"/>
          <w:color w:val="1F4E79" w:themeColor="accent1" w:themeShade="80"/>
          <w:lang w:val="en-GB"/>
        </w:rPr>
        <w:t xml:space="preserve"> –</w:t>
      </w:r>
      <w:r w:rsidRPr="003519D5">
        <w:rPr>
          <w:rFonts w:ascii="Arial" w:hAnsi="Arial" w:cs="Arial"/>
          <w:color w:val="1F4E79" w:themeColor="accent1" w:themeShade="80"/>
          <w:lang w:val="en-GB"/>
        </w:rPr>
        <w:t xml:space="preserve"> 11</w:t>
      </w:r>
      <w:r w:rsidR="00995EF3" w:rsidRPr="003519D5">
        <w:rPr>
          <w:rFonts w:ascii="Arial" w:hAnsi="Arial" w:cs="Arial"/>
          <w:color w:val="1F4E79" w:themeColor="accent1" w:themeShade="80"/>
          <w:lang w:val="en-GB"/>
        </w:rPr>
        <w:t>:</w:t>
      </w:r>
      <w:r w:rsidRPr="003519D5">
        <w:rPr>
          <w:rFonts w:ascii="Arial" w:hAnsi="Arial" w:cs="Arial"/>
          <w:color w:val="1F4E79" w:themeColor="accent1" w:themeShade="80"/>
          <w:lang w:val="en-GB"/>
        </w:rPr>
        <w:t>30</w:t>
      </w:r>
      <w:r w:rsidR="00995EF3" w:rsidRPr="003519D5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3519D5" w:rsidRPr="003519D5">
        <w:rPr>
          <w:rFonts w:ascii="Arial" w:hAnsi="Arial" w:cs="Arial"/>
          <w:color w:val="1F4E79" w:themeColor="accent1" w:themeShade="80"/>
          <w:lang w:val="en-GB"/>
        </w:rPr>
        <w:t>Coffee break</w:t>
      </w:r>
      <w:r w:rsidR="00995EF3" w:rsidRPr="003519D5">
        <w:rPr>
          <w:rFonts w:ascii="Arial" w:hAnsi="Arial" w:cs="Arial"/>
          <w:color w:val="1F4E79" w:themeColor="accent1" w:themeShade="80"/>
          <w:lang w:val="en-GB"/>
        </w:rPr>
        <w:t xml:space="preserve"> </w:t>
      </w:r>
    </w:p>
    <w:p w14:paraId="0F93CAD8" w14:textId="64A7EB93" w:rsidR="0084619B" w:rsidRPr="0051062E" w:rsidRDefault="0084619B" w:rsidP="001D1E5D">
      <w:pPr>
        <w:pStyle w:val="Akapitzlist"/>
        <w:numPr>
          <w:ilvl w:val="0"/>
          <w:numId w:val="14"/>
        </w:numPr>
        <w:ind w:right="1134"/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51062E">
        <w:rPr>
          <w:rFonts w:ascii="Arial" w:hAnsi="Arial" w:cs="Arial"/>
          <w:color w:val="1F4E79" w:themeColor="accent1" w:themeShade="80"/>
          <w:lang w:val="en-GB"/>
        </w:rPr>
        <w:t>11:30 – 12:00</w:t>
      </w:r>
      <w:r w:rsidR="003519D5" w:rsidRPr="0051062E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5677B8" w:rsidRPr="0051062E">
        <w:rPr>
          <w:rFonts w:ascii="Arial" w:hAnsi="Arial" w:cs="Arial"/>
          <w:color w:val="1F4E79" w:themeColor="accent1" w:themeShade="80"/>
          <w:lang w:val="en-GB"/>
        </w:rPr>
        <w:t>3</w:t>
      </w:r>
      <w:r w:rsidRPr="0051062E">
        <w:rPr>
          <w:rFonts w:ascii="Arial" w:hAnsi="Arial" w:cs="Arial"/>
          <w:color w:val="1F4E79" w:themeColor="accent1" w:themeShade="80"/>
          <w:lang w:val="en-GB"/>
        </w:rPr>
        <w:t>-</w:t>
      </w:r>
      <w:r w:rsidR="003519D5" w:rsidRPr="0051062E">
        <w:rPr>
          <w:rFonts w:ascii="Arial" w:hAnsi="Arial" w:cs="Arial"/>
          <w:color w:val="1F4E79" w:themeColor="accent1" w:themeShade="80"/>
          <w:lang w:val="en-GB"/>
        </w:rPr>
        <w:t xml:space="preserve">layers anticorrosion </w:t>
      </w:r>
      <w:r w:rsidR="0051062E" w:rsidRPr="0051062E">
        <w:rPr>
          <w:rFonts w:ascii="Arial" w:hAnsi="Arial" w:cs="Arial"/>
          <w:color w:val="1F4E79" w:themeColor="accent1" w:themeShade="80"/>
          <w:lang w:val="en-GB"/>
        </w:rPr>
        <w:t>coating for steel pi</w:t>
      </w:r>
      <w:r w:rsidR="0051062E">
        <w:rPr>
          <w:rFonts w:ascii="Arial" w:hAnsi="Arial" w:cs="Arial"/>
          <w:color w:val="1F4E79" w:themeColor="accent1" w:themeShade="80"/>
          <w:lang w:val="en-GB"/>
        </w:rPr>
        <w:t>pelines welded joints</w:t>
      </w:r>
      <w:r w:rsidR="001C5BBA">
        <w:rPr>
          <w:rFonts w:ascii="Arial" w:hAnsi="Arial" w:cs="Arial"/>
          <w:color w:val="1F4E79" w:themeColor="accent1" w:themeShade="80"/>
          <w:lang w:val="en-GB"/>
        </w:rPr>
        <w:t xml:space="preserve"> protection</w:t>
      </w:r>
      <w:r w:rsidRPr="0051062E">
        <w:rPr>
          <w:rFonts w:ascii="Arial" w:hAnsi="Arial" w:cs="Arial"/>
          <w:color w:val="1F4E79" w:themeColor="accent1" w:themeShade="80"/>
          <w:lang w:val="en-GB"/>
        </w:rPr>
        <w:t xml:space="preserve"> (Anticor)</w:t>
      </w:r>
    </w:p>
    <w:p w14:paraId="33F32F47" w14:textId="404C6CDA" w:rsidR="00C23B82" w:rsidRPr="001C5BBA" w:rsidRDefault="0084619B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1C5BBA">
        <w:rPr>
          <w:rFonts w:ascii="Arial" w:hAnsi="Arial" w:cs="Arial"/>
          <w:color w:val="1F4E79" w:themeColor="accent1" w:themeShade="80"/>
          <w:lang w:val="en-GB"/>
        </w:rPr>
        <w:t xml:space="preserve">12:00 – 12:30 </w:t>
      </w:r>
      <w:r w:rsidR="001C5BBA" w:rsidRPr="001C5BBA">
        <w:rPr>
          <w:rFonts w:ascii="Arial" w:hAnsi="Arial" w:cs="Arial"/>
          <w:color w:val="1F4E79" w:themeColor="accent1" w:themeShade="80"/>
          <w:lang w:val="en-GB"/>
        </w:rPr>
        <w:t>Issues of insulating of the field welded joints on pipelines with factory 3LPP coating</w:t>
      </w:r>
      <w:r w:rsidR="00C23B82" w:rsidRPr="001C5BBA">
        <w:rPr>
          <w:rFonts w:ascii="Arial" w:hAnsi="Arial" w:cs="Arial"/>
          <w:color w:val="1F4E79" w:themeColor="accent1" w:themeShade="80"/>
          <w:lang w:val="en-GB"/>
        </w:rPr>
        <w:t xml:space="preserve"> (Canusa)</w:t>
      </w:r>
    </w:p>
    <w:p w14:paraId="4680EE95" w14:textId="6ACC20AD" w:rsidR="00064127" w:rsidRPr="00595E8A" w:rsidRDefault="0084619B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595E8A">
        <w:rPr>
          <w:rFonts w:ascii="Arial" w:hAnsi="Arial" w:cs="Arial"/>
          <w:color w:val="1F4E79" w:themeColor="accent1" w:themeShade="80"/>
          <w:lang w:val="en-GB"/>
        </w:rPr>
        <w:t>12:30 – 1</w:t>
      </w:r>
      <w:r w:rsidR="00BB5C73">
        <w:rPr>
          <w:rFonts w:ascii="Arial" w:hAnsi="Arial" w:cs="Arial"/>
          <w:color w:val="1F4E79" w:themeColor="accent1" w:themeShade="80"/>
          <w:lang w:val="en-GB"/>
        </w:rPr>
        <w:t>3</w:t>
      </w:r>
      <w:r w:rsidRPr="00595E8A">
        <w:rPr>
          <w:rFonts w:ascii="Arial" w:hAnsi="Arial" w:cs="Arial"/>
          <w:color w:val="1F4E79" w:themeColor="accent1" w:themeShade="80"/>
          <w:lang w:val="en-GB"/>
        </w:rPr>
        <w:t xml:space="preserve">:00 </w:t>
      </w:r>
      <w:r w:rsidR="001C5BBA" w:rsidRPr="00595E8A">
        <w:rPr>
          <w:rFonts w:ascii="Arial" w:hAnsi="Arial" w:cs="Arial"/>
          <w:color w:val="1F4E79" w:themeColor="accent1" w:themeShade="80"/>
          <w:lang w:val="en-GB"/>
        </w:rPr>
        <w:t>Trenchless technologies in gas industry</w:t>
      </w:r>
      <w:r w:rsidR="00064127" w:rsidRPr="00595E8A">
        <w:rPr>
          <w:rFonts w:ascii="Arial" w:hAnsi="Arial" w:cs="Arial"/>
          <w:color w:val="1F4E79" w:themeColor="accent1" w:themeShade="80"/>
          <w:lang w:val="en-GB"/>
        </w:rPr>
        <w:t xml:space="preserve"> (ZRB Janicki)</w:t>
      </w:r>
    </w:p>
    <w:p w14:paraId="2A118DD4" w14:textId="05CEC2F5" w:rsidR="009F68B0" w:rsidRPr="00595E8A" w:rsidRDefault="0084619B" w:rsidP="00595E8A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595E8A">
        <w:rPr>
          <w:rFonts w:ascii="Arial" w:hAnsi="Arial" w:cs="Arial"/>
          <w:color w:val="1F4E79" w:themeColor="accent1" w:themeShade="80"/>
          <w:lang w:val="en-GB"/>
        </w:rPr>
        <w:t>1</w:t>
      </w:r>
      <w:r w:rsidR="00BB5C73">
        <w:rPr>
          <w:rFonts w:ascii="Arial" w:hAnsi="Arial" w:cs="Arial"/>
          <w:color w:val="1F4E79" w:themeColor="accent1" w:themeShade="80"/>
          <w:lang w:val="en-GB"/>
        </w:rPr>
        <w:t>3</w:t>
      </w:r>
      <w:r w:rsidRPr="00595E8A">
        <w:rPr>
          <w:rFonts w:ascii="Arial" w:hAnsi="Arial" w:cs="Arial"/>
          <w:color w:val="1F4E79" w:themeColor="accent1" w:themeShade="80"/>
          <w:lang w:val="en-GB"/>
        </w:rPr>
        <w:t>:</w:t>
      </w:r>
      <w:r w:rsidR="00595E8A">
        <w:rPr>
          <w:rFonts w:ascii="Arial" w:hAnsi="Arial" w:cs="Arial"/>
          <w:color w:val="1F4E79" w:themeColor="accent1" w:themeShade="80"/>
          <w:lang w:val="en-GB"/>
        </w:rPr>
        <w:t>0</w:t>
      </w:r>
      <w:r w:rsidRPr="00595E8A">
        <w:rPr>
          <w:rFonts w:ascii="Arial" w:hAnsi="Arial" w:cs="Arial"/>
          <w:color w:val="1F4E79" w:themeColor="accent1" w:themeShade="80"/>
          <w:lang w:val="en-GB"/>
        </w:rPr>
        <w:t xml:space="preserve">0 – </w:t>
      </w:r>
      <w:r w:rsidR="00595E8A">
        <w:rPr>
          <w:rFonts w:ascii="Arial" w:hAnsi="Arial" w:cs="Arial"/>
          <w:color w:val="1F4E79" w:themeColor="accent1" w:themeShade="80"/>
          <w:lang w:val="en-GB"/>
        </w:rPr>
        <w:t>1</w:t>
      </w:r>
      <w:r w:rsidR="00BB5C73">
        <w:rPr>
          <w:rFonts w:ascii="Arial" w:hAnsi="Arial" w:cs="Arial"/>
          <w:color w:val="1F4E79" w:themeColor="accent1" w:themeShade="80"/>
          <w:lang w:val="en-GB"/>
        </w:rPr>
        <w:t>3</w:t>
      </w:r>
      <w:r w:rsidRPr="00595E8A">
        <w:rPr>
          <w:rFonts w:ascii="Arial" w:hAnsi="Arial" w:cs="Arial"/>
          <w:color w:val="1F4E79" w:themeColor="accent1" w:themeShade="80"/>
          <w:lang w:val="en-GB"/>
        </w:rPr>
        <w:t xml:space="preserve">:30 </w:t>
      </w:r>
      <w:r w:rsidR="00885B25" w:rsidRPr="00595E8A">
        <w:rPr>
          <w:rFonts w:ascii="Arial" w:hAnsi="Arial" w:cs="Arial"/>
          <w:color w:val="1F4E79" w:themeColor="accent1" w:themeShade="80"/>
          <w:lang w:val="en-GB"/>
        </w:rPr>
        <w:t xml:space="preserve">T.D. Williamson </w:t>
      </w:r>
      <w:r w:rsidR="00595E8A" w:rsidRPr="00595E8A">
        <w:rPr>
          <w:rFonts w:ascii="Arial" w:hAnsi="Arial" w:cs="Arial"/>
          <w:color w:val="1F4E79" w:themeColor="accent1" w:themeShade="80"/>
          <w:lang w:val="en-GB"/>
        </w:rPr>
        <w:t>h</w:t>
      </w:r>
      <w:r w:rsidR="00595E8A">
        <w:rPr>
          <w:rFonts w:ascii="Arial" w:hAnsi="Arial" w:cs="Arial"/>
          <w:color w:val="1F4E79" w:themeColor="accent1" w:themeShade="80"/>
          <w:lang w:val="en-GB"/>
        </w:rPr>
        <w:t xml:space="preserve">ermetic works – </w:t>
      </w:r>
      <w:r w:rsidR="00885B25" w:rsidRPr="00595E8A">
        <w:rPr>
          <w:rFonts w:ascii="Arial" w:hAnsi="Arial" w:cs="Arial"/>
          <w:color w:val="1F4E79" w:themeColor="accent1" w:themeShade="80"/>
          <w:lang w:val="en-GB"/>
        </w:rPr>
        <w:t xml:space="preserve">LOCK-O-RING® PLUS </w:t>
      </w:r>
      <w:r w:rsidR="00595E8A">
        <w:rPr>
          <w:rFonts w:ascii="Arial" w:hAnsi="Arial" w:cs="Arial"/>
          <w:color w:val="1F4E79" w:themeColor="accent1" w:themeShade="80"/>
          <w:lang w:val="en-GB"/>
        </w:rPr>
        <w:t xml:space="preserve">fittings within the </w:t>
      </w:r>
      <w:r w:rsidR="00885B25" w:rsidRPr="00595E8A">
        <w:rPr>
          <w:rFonts w:ascii="Arial" w:hAnsi="Arial" w:cs="Arial"/>
          <w:color w:val="1F4E79" w:themeColor="accent1" w:themeShade="80"/>
          <w:lang w:val="en-GB"/>
        </w:rPr>
        <w:t>UDT</w:t>
      </w:r>
      <w:r w:rsidR="00595E8A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F44E75">
        <w:rPr>
          <w:rFonts w:ascii="Arial" w:hAnsi="Arial" w:cs="Arial"/>
          <w:color w:val="1F4E79" w:themeColor="accent1" w:themeShade="80"/>
          <w:lang w:val="en-GB"/>
        </w:rPr>
        <w:t>guidelines</w:t>
      </w:r>
      <w:r w:rsidR="005C2801" w:rsidRPr="00595E8A">
        <w:rPr>
          <w:rFonts w:ascii="Arial" w:hAnsi="Arial" w:cs="Arial"/>
          <w:color w:val="1F4E79" w:themeColor="accent1" w:themeShade="80"/>
          <w:lang w:val="en-GB"/>
        </w:rPr>
        <w:t xml:space="preserve"> (T.D. Williamson Polska)</w:t>
      </w:r>
    </w:p>
    <w:p w14:paraId="38D53CDE" w14:textId="10102820" w:rsidR="00FC0C08" w:rsidRPr="00595E8A" w:rsidRDefault="0084619B" w:rsidP="001D1E5D">
      <w:pPr>
        <w:pStyle w:val="Akapitzlist"/>
        <w:numPr>
          <w:ilvl w:val="0"/>
          <w:numId w:val="14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595E8A">
        <w:rPr>
          <w:rFonts w:ascii="Arial" w:hAnsi="Arial" w:cs="Arial"/>
          <w:color w:val="1F4E79" w:themeColor="accent1" w:themeShade="80"/>
          <w:lang w:val="en-GB"/>
        </w:rPr>
        <w:t>1</w:t>
      </w:r>
      <w:r w:rsidR="00BB5C73">
        <w:rPr>
          <w:rFonts w:ascii="Arial" w:hAnsi="Arial" w:cs="Arial"/>
          <w:color w:val="1F4E79" w:themeColor="accent1" w:themeShade="80"/>
          <w:lang w:val="en-GB"/>
        </w:rPr>
        <w:t>3</w:t>
      </w:r>
      <w:r w:rsidRPr="00595E8A">
        <w:rPr>
          <w:rFonts w:ascii="Arial" w:hAnsi="Arial" w:cs="Arial"/>
          <w:color w:val="1F4E79" w:themeColor="accent1" w:themeShade="80"/>
          <w:lang w:val="en-GB"/>
        </w:rPr>
        <w:t xml:space="preserve">:30 – </w:t>
      </w:r>
      <w:r w:rsidR="00BB5C73">
        <w:rPr>
          <w:rFonts w:ascii="Arial" w:hAnsi="Arial" w:cs="Arial"/>
          <w:color w:val="1F4E79" w:themeColor="accent1" w:themeShade="80"/>
          <w:lang w:val="en-GB"/>
        </w:rPr>
        <w:t>15</w:t>
      </w:r>
      <w:r w:rsidRPr="00595E8A">
        <w:rPr>
          <w:rFonts w:ascii="Arial" w:hAnsi="Arial" w:cs="Arial"/>
          <w:color w:val="1F4E79" w:themeColor="accent1" w:themeShade="80"/>
          <w:lang w:val="en-GB"/>
        </w:rPr>
        <w:t>:00</w:t>
      </w:r>
      <w:r w:rsidR="00595E8A" w:rsidRPr="00595E8A">
        <w:rPr>
          <w:rFonts w:ascii="Arial" w:hAnsi="Arial" w:cs="Arial"/>
          <w:color w:val="1F4E79" w:themeColor="accent1" w:themeShade="80"/>
          <w:lang w:val="en-GB"/>
        </w:rPr>
        <w:t xml:space="preserve"> Lunch Break</w:t>
      </w:r>
      <w:r w:rsidR="00DA57A1" w:rsidRPr="00595E8A">
        <w:rPr>
          <w:rFonts w:ascii="Arial" w:hAnsi="Arial" w:cs="Arial"/>
          <w:color w:val="1F4E79" w:themeColor="accent1" w:themeShade="80"/>
          <w:lang w:val="en-GB"/>
        </w:rPr>
        <w:t xml:space="preserve">, </w:t>
      </w:r>
      <w:r w:rsidR="00595E8A" w:rsidRPr="00595E8A">
        <w:rPr>
          <w:rFonts w:ascii="Arial" w:hAnsi="Arial" w:cs="Arial"/>
          <w:color w:val="1F4E79" w:themeColor="accent1" w:themeShade="80"/>
          <w:lang w:val="en-GB"/>
        </w:rPr>
        <w:t>visiting the Presidential Castle</w:t>
      </w:r>
      <w:r w:rsidR="001D1E5D" w:rsidRPr="00595E8A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DA57A1" w:rsidRPr="00595E8A">
        <w:rPr>
          <w:rFonts w:ascii="Arial" w:hAnsi="Arial" w:cs="Arial"/>
          <w:color w:val="1F4E79" w:themeColor="accent1" w:themeShade="80"/>
          <w:lang w:val="en-GB"/>
        </w:rPr>
        <w:t>(</w:t>
      </w:r>
      <w:r w:rsidR="00595E8A">
        <w:rPr>
          <w:rFonts w:ascii="Arial" w:hAnsi="Arial" w:cs="Arial"/>
          <w:color w:val="1F4E79" w:themeColor="accent1" w:themeShade="80"/>
          <w:lang w:val="en-GB"/>
        </w:rPr>
        <w:t>for previously registered conference participants</w:t>
      </w:r>
      <w:r w:rsidR="00DA57A1" w:rsidRPr="00595E8A">
        <w:rPr>
          <w:rFonts w:ascii="Arial" w:hAnsi="Arial" w:cs="Arial"/>
          <w:color w:val="1F4E79" w:themeColor="accent1" w:themeShade="80"/>
          <w:lang w:val="en-GB"/>
        </w:rPr>
        <w:t>)</w:t>
      </w:r>
    </w:p>
    <w:p w14:paraId="303693EA" w14:textId="77777777" w:rsidR="00FC0C08" w:rsidRPr="00595E8A" w:rsidRDefault="00FC0C08" w:rsidP="00FC0C08">
      <w:pPr>
        <w:pStyle w:val="Akapitzlist"/>
        <w:ind w:left="1440"/>
        <w:rPr>
          <w:rFonts w:ascii="Arial" w:hAnsi="Arial" w:cs="Arial"/>
          <w:color w:val="1F4E79" w:themeColor="accent1" w:themeShade="80"/>
          <w:lang w:val="en-GB"/>
        </w:rPr>
      </w:pPr>
    </w:p>
    <w:p w14:paraId="48CA1CFD" w14:textId="3C7433C0" w:rsidR="004839F7" w:rsidRDefault="004839F7" w:rsidP="004839F7">
      <w:pPr>
        <w:pStyle w:val="Akapitzlist"/>
        <w:numPr>
          <w:ilvl w:val="0"/>
          <w:numId w:val="17"/>
        </w:numPr>
        <w:rPr>
          <w:rFonts w:ascii="Arial" w:hAnsi="Arial" w:cs="Arial"/>
          <w:b/>
          <w:color w:val="1F4E79" w:themeColor="accent1" w:themeShade="80"/>
        </w:rPr>
      </w:pPr>
      <w:r w:rsidRPr="00622FDB">
        <w:rPr>
          <w:rFonts w:ascii="Arial" w:hAnsi="Arial" w:cs="Arial"/>
          <w:b/>
          <w:color w:val="1F4E79" w:themeColor="accent1" w:themeShade="80"/>
        </w:rPr>
        <w:t>Inno</w:t>
      </w:r>
      <w:r w:rsidR="00595E8A">
        <w:rPr>
          <w:rFonts w:ascii="Arial" w:hAnsi="Arial" w:cs="Arial"/>
          <w:b/>
          <w:color w:val="1F4E79" w:themeColor="accent1" w:themeShade="80"/>
        </w:rPr>
        <w:t>vation in gas industry</w:t>
      </w:r>
      <w:r w:rsidRPr="00622FDB">
        <w:rPr>
          <w:rFonts w:ascii="Arial" w:hAnsi="Arial" w:cs="Arial"/>
          <w:b/>
          <w:color w:val="1F4E79" w:themeColor="accent1" w:themeShade="80"/>
        </w:rPr>
        <w:t xml:space="preserve"> </w:t>
      </w:r>
    </w:p>
    <w:p w14:paraId="3F69D88E" w14:textId="77777777" w:rsidR="0054258F" w:rsidRPr="00622FDB" w:rsidRDefault="0054258F" w:rsidP="0054258F">
      <w:pPr>
        <w:pStyle w:val="Akapitzlist"/>
        <w:ind w:left="1440"/>
        <w:rPr>
          <w:rFonts w:ascii="Arial" w:hAnsi="Arial" w:cs="Arial"/>
          <w:b/>
          <w:color w:val="1F4E79" w:themeColor="accent1" w:themeShade="80"/>
        </w:rPr>
      </w:pPr>
    </w:p>
    <w:p w14:paraId="1E349AEB" w14:textId="641116DC" w:rsidR="00115B16" w:rsidRPr="00595E8A" w:rsidRDefault="00BB5C73" w:rsidP="001D1E5D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15</w:t>
      </w:r>
      <w:r w:rsidR="00115B16" w:rsidRPr="00595E8A">
        <w:rPr>
          <w:rFonts w:ascii="Arial" w:hAnsi="Arial" w:cs="Arial"/>
          <w:color w:val="1F4E79" w:themeColor="accent1" w:themeShade="80"/>
          <w:lang w:val="en-GB"/>
        </w:rPr>
        <w:t>:00</w:t>
      </w:r>
      <w:r w:rsidR="00595E8A" w:rsidRPr="00595E8A">
        <w:rPr>
          <w:rFonts w:ascii="Arial" w:hAnsi="Arial" w:cs="Arial"/>
          <w:color w:val="1F4E79" w:themeColor="accent1" w:themeShade="80"/>
          <w:lang w:val="en-GB"/>
        </w:rPr>
        <w:t xml:space="preserve"> – </w:t>
      </w:r>
      <w:r>
        <w:rPr>
          <w:rFonts w:ascii="Arial" w:hAnsi="Arial" w:cs="Arial"/>
          <w:color w:val="1F4E79" w:themeColor="accent1" w:themeShade="80"/>
          <w:lang w:val="en-GB"/>
        </w:rPr>
        <w:t>16</w:t>
      </w:r>
      <w:r w:rsidR="00115B16" w:rsidRPr="00595E8A">
        <w:rPr>
          <w:rFonts w:ascii="Arial" w:hAnsi="Arial" w:cs="Arial"/>
          <w:color w:val="1F4E79" w:themeColor="accent1" w:themeShade="80"/>
          <w:lang w:val="en-GB"/>
        </w:rPr>
        <w:t xml:space="preserve">:00 </w:t>
      </w:r>
      <w:r w:rsidR="00595E8A" w:rsidRPr="00595E8A">
        <w:rPr>
          <w:rFonts w:ascii="Arial" w:hAnsi="Arial" w:cs="Arial"/>
          <w:color w:val="1F4E79" w:themeColor="accent1" w:themeShade="80"/>
          <w:lang w:val="en-GB"/>
        </w:rPr>
        <w:t>Development and innovation in ga</w:t>
      </w:r>
      <w:r w:rsidR="00595E8A">
        <w:rPr>
          <w:rFonts w:ascii="Arial" w:hAnsi="Arial" w:cs="Arial"/>
          <w:color w:val="1F4E79" w:themeColor="accent1" w:themeShade="80"/>
          <w:lang w:val="en-GB"/>
        </w:rPr>
        <w:t>s fittings industry branch</w:t>
      </w:r>
      <w:r w:rsidR="00115B16" w:rsidRPr="00595E8A">
        <w:rPr>
          <w:rFonts w:ascii="Arial" w:hAnsi="Arial" w:cs="Arial"/>
          <w:color w:val="1F4E79" w:themeColor="accent1" w:themeShade="80"/>
          <w:lang w:val="en-GB"/>
        </w:rPr>
        <w:t xml:space="preserve"> (Armatury Group)</w:t>
      </w:r>
    </w:p>
    <w:p w14:paraId="0CC6E57D" w14:textId="70864BBC" w:rsidR="004839F7" w:rsidRPr="00887A97" w:rsidRDefault="00BB5C73" w:rsidP="001D1E5D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16</w:t>
      </w:r>
      <w:r w:rsidR="00115B16" w:rsidRPr="00887A97">
        <w:rPr>
          <w:rFonts w:ascii="Arial" w:hAnsi="Arial" w:cs="Arial"/>
          <w:color w:val="1F4E79" w:themeColor="accent1" w:themeShade="80"/>
          <w:lang w:val="en-GB"/>
        </w:rPr>
        <w:t xml:space="preserve">:00 </w:t>
      </w:r>
      <w:r w:rsidR="00595E8A" w:rsidRPr="00887A97">
        <w:rPr>
          <w:rFonts w:ascii="Arial" w:hAnsi="Arial" w:cs="Arial"/>
          <w:color w:val="1F4E79" w:themeColor="accent1" w:themeShade="80"/>
          <w:lang w:val="en-GB"/>
        </w:rPr>
        <w:t xml:space="preserve">– </w:t>
      </w:r>
      <w:r>
        <w:rPr>
          <w:rFonts w:ascii="Arial" w:hAnsi="Arial" w:cs="Arial"/>
          <w:color w:val="1F4E79" w:themeColor="accent1" w:themeShade="80"/>
          <w:lang w:val="en-GB"/>
        </w:rPr>
        <w:t>17</w:t>
      </w:r>
      <w:r w:rsidR="00115B16" w:rsidRPr="00887A97">
        <w:rPr>
          <w:rFonts w:ascii="Arial" w:hAnsi="Arial" w:cs="Arial"/>
          <w:color w:val="1F4E79" w:themeColor="accent1" w:themeShade="80"/>
          <w:lang w:val="en-GB"/>
        </w:rPr>
        <w:t>:</w:t>
      </w:r>
      <w:r w:rsidR="0084619B" w:rsidRPr="00887A97">
        <w:rPr>
          <w:rFonts w:ascii="Arial" w:hAnsi="Arial" w:cs="Arial"/>
          <w:color w:val="1F4E79" w:themeColor="accent1" w:themeShade="80"/>
          <w:lang w:val="en-GB"/>
        </w:rPr>
        <w:t xml:space="preserve">00 </w:t>
      </w:r>
      <w:r w:rsidR="004839F7" w:rsidRPr="00887A97">
        <w:rPr>
          <w:rFonts w:ascii="Arial" w:hAnsi="Arial" w:cs="Arial"/>
          <w:color w:val="1F4E79" w:themeColor="accent1" w:themeShade="80"/>
          <w:lang w:val="en-GB"/>
        </w:rPr>
        <w:t xml:space="preserve">DRYFLEX – </w:t>
      </w:r>
      <w:r w:rsidR="00887A97" w:rsidRPr="00887A97">
        <w:rPr>
          <w:rFonts w:ascii="Arial" w:hAnsi="Arial" w:cs="Arial"/>
          <w:color w:val="1F4E79" w:themeColor="accent1" w:themeShade="80"/>
          <w:lang w:val="en-GB"/>
        </w:rPr>
        <w:t>innovative gasket for natural gas</w:t>
      </w:r>
      <w:r w:rsidR="004839F7" w:rsidRPr="00887A97">
        <w:rPr>
          <w:rFonts w:ascii="Arial" w:hAnsi="Arial" w:cs="Arial"/>
          <w:color w:val="1F4E79" w:themeColor="accent1" w:themeShade="80"/>
          <w:lang w:val="en-GB"/>
        </w:rPr>
        <w:t xml:space="preserve"> (Spetech)</w:t>
      </w:r>
      <w:r w:rsidR="00115B16" w:rsidRPr="00887A97">
        <w:rPr>
          <w:rFonts w:ascii="Arial" w:hAnsi="Arial" w:cs="Arial"/>
          <w:color w:val="1F4E79" w:themeColor="accent1" w:themeShade="80"/>
          <w:lang w:val="en-GB"/>
        </w:rPr>
        <w:t xml:space="preserve"> </w:t>
      </w:r>
    </w:p>
    <w:p w14:paraId="455E9C24" w14:textId="357EAC29" w:rsidR="004839F7" w:rsidRPr="00887A97" w:rsidRDefault="00BB5C73" w:rsidP="001D1E5D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17</w:t>
      </w:r>
      <w:r w:rsidR="00115B16" w:rsidRPr="00887A97">
        <w:rPr>
          <w:rFonts w:ascii="Arial" w:hAnsi="Arial" w:cs="Arial"/>
          <w:color w:val="1F4E79" w:themeColor="accent1" w:themeShade="80"/>
          <w:lang w:val="en-GB"/>
        </w:rPr>
        <w:t xml:space="preserve">:00 – </w:t>
      </w:r>
      <w:r>
        <w:rPr>
          <w:rFonts w:ascii="Arial" w:hAnsi="Arial" w:cs="Arial"/>
          <w:color w:val="1F4E79" w:themeColor="accent1" w:themeShade="80"/>
          <w:lang w:val="en-GB"/>
        </w:rPr>
        <w:t>17</w:t>
      </w:r>
      <w:r w:rsidR="009F68B0" w:rsidRPr="00887A97">
        <w:rPr>
          <w:rFonts w:ascii="Arial" w:hAnsi="Arial" w:cs="Arial"/>
          <w:color w:val="1F4E79" w:themeColor="accent1" w:themeShade="80"/>
          <w:lang w:val="en-GB"/>
        </w:rPr>
        <w:t xml:space="preserve">:30 </w:t>
      </w:r>
      <w:r w:rsidR="00887A97" w:rsidRPr="00887A97">
        <w:rPr>
          <w:rFonts w:ascii="Arial" w:hAnsi="Arial" w:cs="Arial"/>
          <w:color w:val="1F4E79" w:themeColor="accent1" w:themeShade="80"/>
          <w:lang w:val="en-GB"/>
        </w:rPr>
        <w:t>Modern solutions for the transport and storage of line pipes as part of the implementation of line investments</w:t>
      </w:r>
      <w:r w:rsidR="004839F7" w:rsidRPr="00887A97">
        <w:rPr>
          <w:rFonts w:ascii="Arial" w:hAnsi="Arial" w:cs="Arial"/>
          <w:color w:val="1F4E79" w:themeColor="accent1" w:themeShade="80"/>
          <w:lang w:val="en-GB"/>
        </w:rPr>
        <w:t xml:space="preserve"> (Dhatec)</w:t>
      </w:r>
    </w:p>
    <w:p w14:paraId="1BCCDF2F" w14:textId="07DB6D66" w:rsidR="00622FDB" w:rsidRPr="00887A97" w:rsidRDefault="00BB5C73" w:rsidP="007D5356">
      <w:pPr>
        <w:pStyle w:val="Akapitzlist"/>
        <w:numPr>
          <w:ilvl w:val="0"/>
          <w:numId w:val="12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>
        <w:rPr>
          <w:rFonts w:ascii="Arial" w:hAnsi="Arial" w:cs="Arial"/>
          <w:color w:val="1F4E79" w:themeColor="accent1" w:themeShade="80"/>
          <w:lang w:val="en-GB"/>
        </w:rPr>
        <w:t>17</w:t>
      </w:r>
      <w:r w:rsidR="009F68B0" w:rsidRPr="00887A97">
        <w:rPr>
          <w:rFonts w:ascii="Arial" w:hAnsi="Arial" w:cs="Arial"/>
          <w:color w:val="1F4E79" w:themeColor="accent1" w:themeShade="80"/>
          <w:lang w:val="en-GB"/>
        </w:rPr>
        <w:t xml:space="preserve">:30 </w:t>
      </w:r>
      <w:r w:rsidR="007B08E3" w:rsidRPr="00887A97">
        <w:rPr>
          <w:rFonts w:ascii="Arial" w:hAnsi="Arial" w:cs="Arial"/>
          <w:color w:val="1F4E79" w:themeColor="accent1" w:themeShade="80"/>
          <w:lang w:val="en-GB"/>
        </w:rPr>
        <w:t>–</w:t>
      </w:r>
      <w:r w:rsidR="009F68B0" w:rsidRPr="00887A97">
        <w:rPr>
          <w:rFonts w:ascii="Arial" w:hAnsi="Arial" w:cs="Arial"/>
          <w:color w:val="1F4E79" w:themeColor="accent1" w:themeShade="80"/>
          <w:lang w:val="en-GB"/>
        </w:rPr>
        <w:t xml:space="preserve"> </w:t>
      </w:r>
      <w:r>
        <w:rPr>
          <w:rFonts w:ascii="Arial" w:hAnsi="Arial" w:cs="Arial"/>
          <w:color w:val="1F4E79" w:themeColor="accent1" w:themeShade="80"/>
          <w:lang w:val="en-GB"/>
        </w:rPr>
        <w:t>18</w:t>
      </w:r>
      <w:r w:rsidR="007B08E3" w:rsidRPr="00887A97">
        <w:rPr>
          <w:rFonts w:ascii="Arial" w:hAnsi="Arial" w:cs="Arial"/>
          <w:color w:val="1F4E79" w:themeColor="accent1" w:themeShade="80"/>
          <w:lang w:val="en-GB"/>
        </w:rPr>
        <w:t xml:space="preserve">:00 </w:t>
      </w:r>
      <w:r w:rsidR="007D5356" w:rsidRPr="007D5356">
        <w:rPr>
          <w:rFonts w:ascii="Arial" w:hAnsi="Arial" w:cs="Arial"/>
          <w:color w:val="1F4E79" w:themeColor="accent1" w:themeShade="80"/>
          <w:lang w:val="en-GB"/>
        </w:rPr>
        <w:t xml:space="preserve">New diagnostic possibilities for gas pipelines </w:t>
      </w:r>
      <w:r w:rsidR="00622FDB" w:rsidRPr="00887A97">
        <w:rPr>
          <w:rFonts w:ascii="Arial" w:hAnsi="Arial" w:cs="Arial"/>
          <w:color w:val="1F4E79" w:themeColor="accent1" w:themeShade="80"/>
          <w:lang w:val="en-GB"/>
        </w:rPr>
        <w:t>(Energodiagnostyka)</w:t>
      </w:r>
    </w:p>
    <w:p w14:paraId="3EDA8DB1" w14:textId="77777777" w:rsidR="004839F7" w:rsidRPr="00887A97" w:rsidRDefault="004839F7" w:rsidP="00AE01D0">
      <w:pPr>
        <w:pStyle w:val="Akapitzlist"/>
        <w:ind w:left="1440"/>
        <w:rPr>
          <w:rFonts w:ascii="Arial" w:hAnsi="Arial" w:cs="Arial"/>
          <w:color w:val="1F4E79" w:themeColor="accent1" w:themeShade="80"/>
          <w:lang w:val="en-GB"/>
        </w:rPr>
      </w:pPr>
    </w:p>
    <w:p w14:paraId="356ABDC3" w14:textId="77777777" w:rsidR="003A3381" w:rsidRPr="00887A97" w:rsidRDefault="003A3381" w:rsidP="001D1E5D">
      <w:pPr>
        <w:pStyle w:val="Akapitzlist"/>
        <w:ind w:left="1440"/>
        <w:jc w:val="both"/>
        <w:rPr>
          <w:rFonts w:ascii="Arial" w:hAnsi="Arial" w:cs="Arial"/>
          <w:color w:val="1F4E79" w:themeColor="accent1" w:themeShade="80"/>
          <w:lang w:val="en-GB"/>
        </w:rPr>
      </w:pPr>
    </w:p>
    <w:p w14:paraId="1473C992" w14:textId="20D0AF33" w:rsidR="00AE01D0" w:rsidRPr="00887A97" w:rsidRDefault="00BB5C73" w:rsidP="001D1E5D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b/>
          <w:color w:val="1F4E79" w:themeColor="accent1" w:themeShade="80"/>
          <w:lang w:val="en-GB"/>
        </w:rPr>
      </w:pPr>
      <w:r>
        <w:rPr>
          <w:rFonts w:ascii="Arial" w:hAnsi="Arial" w:cs="Arial"/>
          <w:b/>
          <w:color w:val="1F4E79" w:themeColor="accent1" w:themeShade="80"/>
          <w:lang w:val="en-GB"/>
        </w:rPr>
        <w:t>18</w:t>
      </w:r>
      <w:r w:rsidR="007B08E3" w:rsidRPr="00887A97">
        <w:rPr>
          <w:rFonts w:ascii="Arial" w:hAnsi="Arial" w:cs="Arial"/>
          <w:b/>
          <w:color w:val="1F4E79" w:themeColor="accent1" w:themeShade="80"/>
          <w:lang w:val="en-GB"/>
        </w:rPr>
        <w:t>:00</w:t>
      </w:r>
      <w:r w:rsidR="00887A97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–</w:t>
      </w:r>
      <w:r w:rsidR="007B08E3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>
        <w:rPr>
          <w:rFonts w:ascii="Arial" w:hAnsi="Arial" w:cs="Arial"/>
          <w:b/>
          <w:color w:val="1F4E79" w:themeColor="accent1" w:themeShade="80"/>
          <w:lang w:val="en-GB"/>
        </w:rPr>
        <w:t>18</w:t>
      </w:r>
      <w:r w:rsidR="007B08E3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:45 </w:t>
      </w:r>
      <w:r w:rsidR="0054258F" w:rsidRPr="00887A97">
        <w:rPr>
          <w:rFonts w:ascii="Arial" w:hAnsi="Arial" w:cs="Arial"/>
          <w:b/>
          <w:color w:val="1F4E79" w:themeColor="accent1" w:themeShade="80"/>
          <w:lang w:val="en-GB"/>
        </w:rPr>
        <w:t>Panel</w:t>
      </w:r>
      <w:r w:rsidR="00887A97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session</w:t>
      </w:r>
      <w:r w:rsidR="0054258F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: </w:t>
      </w:r>
      <w:r w:rsidR="00887A97" w:rsidRPr="00887A97">
        <w:rPr>
          <w:rFonts w:ascii="Arial" w:hAnsi="Arial" w:cs="Arial"/>
          <w:b/>
          <w:color w:val="1F4E79" w:themeColor="accent1" w:themeShade="80"/>
          <w:lang w:val="en-GB"/>
        </w:rPr>
        <w:t>Diversifying the natural gas delive</w:t>
      </w:r>
      <w:r w:rsidR="00887A97">
        <w:rPr>
          <w:rFonts w:ascii="Arial" w:hAnsi="Arial" w:cs="Arial"/>
          <w:b/>
          <w:color w:val="1F4E79" w:themeColor="accent1" w:themeShade="80"/>
          <w:lang w:val="en-GB"/>
        </w:rPr>
        <w:t>ries on the basis of alternative resource</w:t>
      </w:r>
      <w:r w:rsidR="00AE01D0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(</w:t>
      </w:r>
      <w:r w:rsidR="00FC0C08" w:rsidRPr="00887A97">
        <w:rPr>
          <w:rFonts w:ascii="Arial" w:hAnsi="Arial" w:cs="Arial"/>
          <w:b/>
          <w:color w:val="1F4E79" w:themeColor="accent1" w:themeShade="80"/>
          <w:lang w:val="en-GB"/>
        </w:rPr>
        <w:t>Baltic Pipe</w:t>
      </w:r>
      <w:r w:rsidR="00F44E75">
        <w:rPr>
          <w:rFonts w:ascii="Arial" w:hAnsi="Arial" w:cs="Arial"/>
          <w:b/>
          <w:color w:val="1F4E79" w:themeColor="accent1" w:themeShade="80"/>
          <w:lang w:val="en-GB"/>
        </w:rPr>
        <w:t xml:space="preserve"> P</w:t>
      </w:r>
      <w:r w:rsidR="00887A97">
        <w:rPr>
          <w:rFonts w:ascii="Arial" w:hAnsi="Arial" w:cs="Arial"/>
          <w:b/>
          <w:color w:val="1F4E79" w:themeColor="accent1" w:themeShade="80"/>
          <w:lang w:val="en-GB"/>
        </w:rPr>
        <w:t>roject</w:t>
      </w:r>
      <w:r w:rsidR="00FC0C08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, </w:t>
      </w:r>
      <w:r w:rsidR="00AE01D0" w:rsidRPr="00887A97">
        <w:rPr>
          <w:rFonts w:ascii="Arial" w:hAnsi="Arial" w:cs="Arial"/>
          <w:b/>
          <w:color w:val="1F4E79" w:themeColor="accent1" w:themeShade="80"/>
          <w:lang w:val="en-GB"/>
        </w:rPr>
        <w:t>LNG, biomet</w:t>
      </w:r>
      <w:r w:rsidR="00887A97">
        <w:rPr>
          <w:rFonts w:ascii="Arial" w:hAnsi="Arial" w:cs="Arial"/>
          <w:b/>
          <w:color w:val="1F4E79" w:themeColor="accent1" w:themeShade="80"/>
          <w:lang w:val="en-GB"/>
        </w:rPr>
        <w:t>h</w:t>
      </w:r>
      <w:r w:rsidR="00AE01D0" w:rsidRPr="00887A97">
        <w:rPr>
          <w:rFonts w:ascii="Arial" w:hAnsi="Arial" w:cs="Arial"/>
          <w:b/>
          <w:color w:val="1F4E79" w:themeColor="accent1" w:themeShade="80"/>
          <w:lang w:val="en-GB"/>
        </w:rPr>
        <w:t>a</w:t>
      </w:r>
      <w:r w:rsidR="0054258F" w:rsidRPr="00887A97">
        <w:rPr>
          <w:rFonts w:ascii="Arial" w:hAnsi="Arial" w:cs="Arial"/>
          <w:b/>
          <w:color w:val="1F4E79" w:themeColor="accent1" w:themeShade="80"/>
          <w:lang w:val="en-GB"/>
        </w:rPr>
        <w:t>n</w:t>
      </w:r>
      <w:r w:rsidR="00887A97">
        <w:rPr>
          <w:rFonts w:ascii="Arial" w:hAnsi="Arial" w:cs="Arial"/>
          <w:b/>
          <w:color w:val="1F4E79" w:themeColor="accent1" w:themeShade="80"/>
          <w:lang w:val="en-GB"/>
        </w:rPr>
        <w:t>e</w:t>
      </w:r>
      <w:r w:rsidR="0054258F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, </w:t>
      </w:r>
      <w:r w:rsidR="00887A97">
        <w:rPr>
          <w:rFonts w:ascii="Arial" w:hAnsi="Arial" w:cs="Arial"/>
          <w:b/>
          <w:color w:val="1F4E79" w:themeColor="accent1" w:themeShade="80"/>
          <w:lang w:val="en-GB"/>
        </w:rPr>
        <w:t>CMM/CBM</w:t>
      </w:r>
      <w:r w:rsidR="0054258F" w:rsidRPr="00887A97">
        <w:rPr>
          <w:rFonts w:ascii="Arial" w:hAnsi="Arial" w:cs="Arial"/>
          <w:b/>
          <w:color w:val="1F4E79" w:themeColor="accent1" w:themeShade="80"/>
          <w:lang w:val="en-GB"/>
        </w:rPr>
        <w:t>)</w:t>
      </w:r>
    </w:p>
    <w:p w14:paraId="376B3FC7" w14:textId="77777777" w:rsidR="007B08E3" w:rsidRPr="00887A97" w:rsidRDefault="007B08E3" w:rsidP="007B08E3">
      <w:pPr>
        <w:pStyle w:val="Akapitzlist"/>
        <w:ind w:left="1440"/>
        <w:rPr>
          <w:rFonts w:ascii="Arial" w:hAnsi="Arial" w:cs="Arial"/>
          <w:b/>
          <w:color w:val="1F4E79" w:themeColor="accent1" w:themeShade="80"/>
          <w:lang w:val="en-GB"/>
        </w:rPr>
      </w:pPr>
    </w:p>
    <w:p w14:paraId="73E20D98" w14:textId="205132E1" w:rsidR="007B08E3" w:rsidRPr="007B08E3" w:rsidRDefault="00BB5C73" w:rsidP="007B08E3">
      <w:pPr>
        <w:pStyle w:val="Akapitzlist"/>
        <w:numPr>
          <w:ilvl w:val="0"/>
          <w:numId w:val="19"/>
        </w:numPr>
        <w:rPr>
          <w:rFonts w:ascii="Arial" w:hAnsi="Arial" w:cs="Arial"/>
          <w:b/>
          <w:color w:val="1F4E79" w:themeColor="accent1" w:themeShade="80"/>
        </w:rPr>
      </w:pPr>
      <w:r>
        <w:rPr>
          <w:rFonts w:ascii="Arial" w:hAnsi="Arial" w:cs="Arial"/>
          <w:color w:val="1F4E79" w:themeColor="accent1" w:themeShade="80"/>
        </w:rPr>
        <w:t>20</w:t>
      </w:r>
      <w:r w:rsidR="007B08E3" w:rsidRPr="007B08E3">
        <w:rPr>
          <w:rFonts w:ascii="Arial" w:hAnsi="Arial" w:cs="Arial"/>
          <w:color w:val="1F4E79" w:themeColor="accent1" w:themeShade="80"/>
        </w:rPr>
        <w:t xml:space="preserve">:00 </w:t>
      </w:r>
      <w:r w:rsidR="00887A97">
        <w:rPr>
          <w:rFonts w:ascii="Arial" w:hAnsi="Arial" w:cs="Arial"/>
          <w:color w:val="1F4E79" w:themeColor="accent1" w:themeShade="80"/>
        </w:rPr>
        <w:t>Gala dinner</w:t>
      </w:r>
      <w:r w:rsidR="007B08E3" w:rsidRPr="007B08E3">
        <w:rPr>
          <w:rFonts w:ascii="Arial" w:hAnsi="Arial" w:cs="Arial"/>
          <w:b/>
          <w:color w:val="1F4E79" w:themeColor="accent1" w:themeShade="80"/>
        </w:rPr>
        <w:t xml:space="preserve"> </w:t>
      </w:r>
    </w:p>
    <w:p w14:paraId="3908AB59" w14:textId="77777777" w:rsidR="003F588D" w:rsidRPr="00697D23" w:rsidRDefault="003F588D" w:rsidP="001E0CFF">
      <w:pPr>
        <w:pStyle w:val="Akapitzlist"/>
        <w:ind w:left="1440"/>
        <w:rPr>
          <w:rFonts w:ascii="Arial" w:hAnsi="Arial" w:cs="Arial"/>
          <w:color w:val="1F4E79" w:themeColor="accent1" w:themeShade="80"/>
        </w:rPr>
      </w:pPr>
    </w:p>
    <w:p w14:paraId="1CA24FD9" w14:textId="612ECA79" w:rsidR="00AE01D0" w:rsidRPr="00887A97" w:rsidRDefault="00887A97" w:rsidP="00AE01D0">
      <w:pPr>
        <w:pStyle w:val="Akapitzlist"/>
        <w:numPr>
          <w:ilvl w:val="0"/>
          <w:numId w:val="15"/>
        </w:numPr>
        <w:rPr>
          <w:rFonts w:ascii="Arial" w:hAnsi="Arial" w:cs="Arial"/>
          <w:b/>
          <w:color w:val="1F4E79" w:themeColor="accent1" w:themeShade="80"/>
          <w:lang w:val="en-GB"/>
        </w:rPr>
      </w:pPr>
      <w:r w:rsidRPr="00887A97">
        <w:rPr>
          <w:rFonts w:ascii="Arial" w:hAnsi="Arial" w:cs="Arial"/>
          <w:b/>
          <w:color w:val="1F4E79" w:themeColor="accent1" w:themeShade="80"/>
          <w:lang w:val="en-GB"/>
        </w:rPr>
        <w:t>Third Day</w:t>
      </w:r>
      <w:r w:rsidR="00E6631C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(2</w:t>
      </w:r>
      <w:r w:rsidRPr="00887A97">
        <w:rPr>
          <w:rFonts w:ascii="Arial" w:hAnsi="Arial" w:cs="Arial"/>
          <w:b/>
          <w:color w:val="1F4E79" w:themeColor="accent1" w:themeShade="80"/>
          <w:vertAlign w:val="superscript"/>
          <w:lang w:val="en-GB"/>
        </w:rPr>
        <w:t>nd</w:t>
      </w:r>
      <w:r w:rsidR="00E6631C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>
        <w:rPr>
          <w:rFonts w:ascii="Arial" w:hAnsi="Arial" w:cs="Arial"/>
          <w:b/>
          <w:color w:val="1F4E79" w:themeColor="accent1" w:themeShade="80"/>
          <w:lang w:val="en-GB"/>
        </w:rPr>
        <w:t>of February</w:t>
      </w:r>
      <w:r w:rsidR="00E6527F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</w:t>
      </w:r>
      <w:r w:rsidR="00FC586E" w:rsidRPr="00887A97">
        <w:rPr>
          <w:rFonts w:ascii="Arial" w:hAnsi="Arial" w:cs="Arial"/>
          <w:b/>
          <w:color w:val="1F4E79" w:themeColor="accent1" w:themeShade="80"/>
          <w:lang w:val="en-GB"/>
        </w:rPr>
        <w:t>2018)</w:t>
      </w:r>
    </w:p>
    <w:p w14:paraId="4720D95C" w14:textId="0AD64940" w:rsidR="007B08E3" w:rsidRPr="00887A97" w:rsidRDefault="007B08E3" w:rsidP="007B08E3">
      <w:pPr>
        <w:ind w:left="360" w:firstLine="348"/>
        <w:rPr>
          <w:rFonts w:ascii="Arial" w:hAnsi="Arial" w:cs="Arial"/>
          <w:b/>
          <w:color w:val="1F4E79" w:themeColor="accent1" w:themeShade="80"/>
          <w:lang w:val="en-GB"/>
        </w:rPr>
      </w:pPr>
      <w:r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9:25 </w:t>
      </w:r>
      <w:r w:rsidR="00887A97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Beginning of the </w:t>
      </w:r>
      <w:r w:rsidR="00887A97">
        <w:rPr>
          <w:rFonts w:ascii="Arial" w:hAnsi="Arial" w:cs="Arial"/>
          <w:b/>
          <w:color w:val="1F4E79" w:themeColor="accent1" w:themeShade="80"/>
          <w:lang w:val="en-GB"/>
        </w:rPr>
        <w:t>3</w:t>
      </w:r>
      <w:r w:rsidR="00887A97" w:rsidRPr="00887A97">
        <w:rPr>
          <w:rFonts w:ascii="Arial" w:hAnsi="Arial" w:cs="Arial"/>
          <w:b/>
          <w:color w:val="1F4E79" w:themeColor="accent1" w:themeShade="80"/>
          <w:vertAlign w:val="superscript"/>
          <w:lang w:val="en-GB"/>
        </w:rPr>
        <w:t>rd</w:t>
      </w:r>
      <w:r w:rsidR="00887A97" w:rsidRPr="00887A97">
        <w:rPr>
          <w:rFonts w:ascii="Arial" w:hAnsi="Arial" w:cs="Arial"/>
          <w:b/>
          <w:color w:val="1F4E79" w:themeColor="accent1" w:themeShade="80"/>
          <w:lang w:val="en-GB"/>
        </w:rPr>
        <w:t xml:space="preserve"> day of Energas 2018 Conference</w:t>
      </w:r>
    </w:p>
    <w:p w14:paraId="75AAFA8A" w14:textId="77777777" w:rsidR="00A82D1D" w:rsidRPr="00887A97" w:rsidRDefault="00A82D1D" w:rsidP="00B504AB">
      <w:pPr>
        <w:pStyle w:val="Akapitzlist"/>
        <w:ind w:left="1440"/>
        <w:rPr>
          <w:rFonts w:ascii="Arial" w:hAnsi="Arial" w:cs="Arial"/>
          <w:color w:val="1F4E79" w:themeColor="accent1" w:themeShade="80"/>
          <w:lang w:val="en-GB"/>
        </w:rPr>
      </w:pPr>
    </w:p>
    <w:p w14:paraId="1E9CFC7E" w14:textId="433941F8" w:rsidR="00CE14F0" w:rsidRDefault="004839F7" w:rsidP="001D1E5D">
      <w:pPr>
        <w:pStyle w:val="Akapitzlist"/>
        <w:numPr>
          <w:ilvl w:val="0"/>
          <w:numId w:val="17"/>
        </w:numPr>
        <w:rPr>
          <w:rFonts w:ascii="Arial" w:hAnsi="Arial" w:cs="Arial"/>
          <w:b/>
          <w:color w:val="1F4E79" w:themeColor="accent1" w:themeShade="80"/>
        </w:rPr>
      </w:pPr>
      <w:r w:rsidRPr="001D1E5D">
        <w:rPr>
          <w:rFonts w:ascii="Arial" w:hAnsi="Arial" w:cs="Arial"/>
          <w:b/>
          <w:color w:val="1F4E79" w:themeColor="accent1" w:themeShade="80"/>
        </w:rPr>
        <w:t xml:space="preserve">Energetyczne wykorzystanie gazu ziemnego </w:t>
      </w:r>
    </w:p>
    <w:p w14:paraId="22EA0034" w14:textId="77777777" w:rsidR="001D1E5D" w:rsidRPr="001D1E5D" w:rsidRDefault="001D1E5D" w:rsidP="001D1E5D">
      <w:pPr>
        <w:pStyle w:val="Akapitzlist"/>
        <w:ind w:left="1440"/>
        <w:rPr>
          <w:rFonts w:ascii="Arial" w:hAnsi="Arial" w:cs="Arial"/>
          <w:b/>
          <w:color w:val="1F4E79" w:themeColor="accent1" w:themeShade="80"/>
        </w:rPr>
      </w:pPr>
    </w:p>
    <w:p w14:paraId="5325DD0E" w14:textId="261DF160" w:rsidR="004839F7" w:rsidRPr="00F44E75" w:rsidRDefault="007B08E3" w:rsidP="001D1E5D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F44E75">
        <w:rPr>
          <w:rFonts w:ascii="Arial" w:hAnsi="Arial" w:cs="Arial"/>
          <w:color w:val="1F4E79" w:themeColor="accent1" w:themeShade="80"/>
          <w:lang w:val="en-GB"/>
        </w:rPr>
        <w:t xml:space="preserve">9:30 – 10:00 </w:t>
      </w:r>
      <w:r w:rsidR="004839F7" w:rsidRPr="00F44E75">
        <w:rPr>
          <w:rFonts w:ascii="Arial" w:hAnsi="Arial" w:cs="Arial"/>
          <w:color w:val="1F4E79" w:themeColor="accent1" w:themeShade="80"/>
          <w:lang w:val="en-GB"/>
        </w:rPr>
        <w:t xml:space="preserve">LNG </w:t>
      </w:r>
      <w:r w:rsidR="00F44E75" w:rsidRPr="00F44E75">
        <w:rPr>
          <w:rFonts w:ascii="Arial" w:hAnsi="Arial" w:cs="Arial"/>
          <w:color w:val="1F4E79" w:themeColor="accent1" w:themeShade="80"/>
          <w:lang w:val="en-GB"/>
        </w:rPr>
        <w:t>regasification combined with energy production on</w:t>
      </w:r>
      <w:r w:rsidR="00F44E75">
        <w:rPr>
          <w:rFonts w:ascii="Arial" w:hAnsi="Arial" w:cs="Arial"/>
          <w:color w:val="1F4E79" w:themeColor="accent1" w:themeShade="80"/>
          <w:lang w:val="en-GB"/>
        </w:rPr>
        <w:t xml:space="preserve"> the basis</w:t>
      </w:r>
      <w:r w:rsidR="004839F7" w:rsidRPr="00F44E75">
        <w:rPr>
          <w:rFonts w:ascii="Arial" w:hAnsi="Arial" w:cs="Arial"/>
          <w:color w:val="1F4E79" w:themeColor="accent1" w:themeShade="80"/>
          <w:lang w:val="en-GB"/>
        </w:rPr>
        <w:t xml:space="preserve"> o</w:t>
      </w:r>
      <w:r w:rsidR="00F44E75">
        <w:rPr>
          <w:rFonts w:ascii="Arial" w:hAnsi="Arial" w:cs="Arial"/>
          <w:color w:val="1F4E79" w:themeColor="accent1" w:themeShade="80"/>
          <w:lang w:val="en-GB"/>
        </w:rPr>
        <w:t>f</w:t>
      </w:r>
      <w:r w:rsidR="004839F7" w:rsidRPr="00F44E75">
        <w:rPr>
          <w:rFonts w:ascii="Arial" w:hAnsi="Arial" w:cs="Arial"/>
          <w:color w:val="1F4E79" w:themeColor="accent1" w:themeShade="80"/>
          <w:lang w:val="en-GB"/>
        </w:rPr>
        <w:t xml:space="preserve"> Stirling</w:t>
      </w:r>
      <w:r w:rsidR="00F44E75">
        <w:rPr>
          <w:rFonts w:ascii="Arial" w:hAnsi="Arial" w:cs="Arial"/>
          <w:color w:val="1F4E79" w:themeColor="accent1" w:themeShade="80"/>
          <w:lang w:val="en-GB"/>
        </w:rPr>
        <w:t>’s engine</w:t>
      </w:r>
      <w:r w:rsidR="004839F7" w:rsidRPr="00F44E75">
        <w:rPr>
          <w:rFonts w:ascii="Arial" w:hAnsi="Arial" w:cs="Arial"/>
          <w:color w:val="1F4E79" w:themeColor="accent1" w:themeShade="80"/>
          <w:lang w:val="en-GB"/>
        </w:rPr>
        <w:t xml:space="preserve"> (ITC)</w:t>
      </w:r>
    </w:p>
    <w:p w14:paraId="67AF3744" w14:textId="72324F07" w:rsidR="004137E7" w:rsidRPr="00F44E75" w:rsidRDefault="007B08E3" w:rsidP="001D1E5D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F44E75">
        <w:rPr>
          <w:rFonts w:ascii="Arial" w:hAnsi="Arial" w:cs="Arial"/>
          <w:color w:val="1F4E79" w:themeColor="accent1" w:themeShade="80"/>
          <w:lang w:val="en-GB"/>
        </w:rPr>
        <w:t xml:space="preserve">10:30 – 11:00 </w:t>
      </w:r>
      <w:r w:rsidR="00F44E75" w:rsidRPr="00F44E75">
        <w:rPr>
          <w:rFonts w:ascii="Arial" w:hAnsi="Arial" w:cs="Arial"/>
          <w:color w:val="1F4E79" w:themeColor="accent1" w:themeShade="80"/>
          <w:lang w:val="en-GB"/>
        </w:rPr>
        <w:t xml:space="preserve">Utilization of waste Energy on gas compressor’s </w:t>
      </w:r>
      <w:r w:rsidR="00F44E75">
        <w:rPr>
          <w:rFonts w:ascii="Arial" w:hAnsi="Arial" w:cs="Arial"/>
          <w:color w:val="1F4E79" w:themeColor="accent1" w:themeShade="80"/>
          <w:lang w:val="en-GB"/>
        </w:rPr>
        <w:t xml:space="preserve">station </w:t>
      </w:r>
      <w:r w:rsidR="004137E7" w:rsidRPr="00F44E75">
        <w:rPr>
          <w:rFonts w:ascii="Arial" w:hAnsi="Arial" w:cs="Arial"/>
          <w:color w:val="1F4E79" w:themeColor="accent1" w:themeShade="80"/>
          <w:lang w:val="en-GB"/>
        </w:rPr>
        <w:t>(ITC, GAZ-SYSTEM)</w:t>
      </w:r>
    </w:p>
    <w:p w14:paraId="5FF31F81" w14:textId="63294F5F" w:rsidR="007B08E3" w:rsidRPr="00F44E75" w:rsidRDefault="007B08E3" w:rsidP="001D1E5D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F44E75">
        <w:rPr>
          <w:rFonts w:ascii="Arial" w:hAnsi="Arial" w:cs="Arial"/>
          <w:color w:val="1F4E79" w:themeColor="accent1" w:themeShade="80"/>
          <w:lang w:val="en-GB"/>
        </w:rPr>
        <w:t xml:space="preserve">11:00 – 11:15 </w:t>
      </w:r>
      <w:r w:rsidR="00F44E75" w:rsidRPr="00F44E75">
        <w:rPr>
          <w:rFonts w:ascii="Arial" w:hAnsi="Arial" w:cs="Arial"/>
          <w:color w:val="1F4E79" w:themeColor="accent1" w:themeShade="80"/>
          <w:lang w:val="en-GB"/>
        </w:rPr>
        <w:t>Coffee break</w:t>
      </w:r>
      <w:r w:rsidRPr="00F44E75">
        <w:rPr>
          <w:rFonts w:ascii="Arial" w:hAnsi="Arial" w:cs="Arial"/>
          <w:color w:val="1F4E79" w:themeColor="accent1" w:themeShade="80"/>
          <w:lang w:val="en-GB"/>
        </w:rPr>
        <w:t xml:space="preserve"> </w:t>
      </w:r>
    </w:p>
    <w:p w14:paraId="7885EA67" w14:textId="68E77127" w:rsidR="007B08E3" w:rsidRPr="00F44E75" w:rsidRDefault="00F75620" w:rsidP="001D1E5D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F44E75">
        <w:rPr>
          <w:rFonts w:ascii="Arial" w:hAnsi="Arial" w:cs="Arial"/>
          <w:color w:val="1F4E79" w:themeColor="accent1" w:themeShade="80"/>
          <w:lang w:val="en-GB"/>
        </w:rPr>
        <w:t>11:15 – 11:4</w:t>
      </w:r>
      <w:r w:rsidR="007B08E3" w:rsidRPr="00F44E75">
        <w:rPr>
          <w:rFonts w:ascii="Arial" w:hAnsi="Arial" w:cs="Arial"/>
          <w:color w:val="1F4E79" w:themeColor="accent1" w:themeShade="80"/>
          <w:lang w:val="en-GB"/>
        </w:rPr>
        <w:t xml:space="preserve">5 </w:t>
      </w:r>
      <w:r w:rsidR="00F44E75" w:rsidRPr="00F44E75">
        <w:rPr>
          <w:rFonts w:ascii="Arial" w:hAnsi="Arial" w:cs="Arial"/>
          <w:color w:val="1F4E79" w:themeColor="accent1" w:themeShade="80"/>
          <w:lang w:val="en-GB"/>
        </w:rPr>
        <w:t xml:space="preserve">Utilization of </w:t>
      </w:r>
      <w:r w:rsidR="004137E7" w:rsidRPr="00F44E75">
        <w:rPr>
          <w:rFonts w:ascii="Arial" w:hAnsi="Arial" w:cs="Arial"/>
          <w:color w:val="1F4E79" w:themeColor="accent1" w:themeShade="80"/>
          <w:lang w:val="en-GB"/>
        </w:rPr>
        <w:t>ORC</w:t>
      </w:r>
      <w:r w:rsidR="00F44E75" w:rsidRPr="00F44E75">
        <w:rPr>
          <w:rFonts w:ascii="Arial" w:hAnsi="Arial" w:cs="Arial"/>
          <w:color w:val="1F4E79" w:themeColor="accent1" w:themeShade="80"/>
          <w:lang w:val="en-GB"/>
        </w:rPr>
        <w:t xml:space="preserve"> system on the basis of given</w:t>
      </w:r>
      <w:r w:rsidR="00F44E75">
        <w:rPr>
          <w:rFonts w:ascii="Arial" w:hAnsi="Arial" w:cs="Arial"/>
          <w:color w:val="1F4E79" w:themeColor="accent1" w:themeShade="80"/>
          <w:lang w:val="en-GB"/>
        </w:rPr>
        <w:t xml:space="preserve"> gas compressor’s station</w:t>
      </w:r>
      <w:r w:rsidR="004137E7" w:rsidRPr="00F44E75">
        <w:rPr>
          <w:rFonts w:ascii="Arial" w:hAnsi="Arial" w:cs="Arial"/>
          <w:color w:val="1F4E79" w:themeColor="accent1" w:themeShade="80"/>
          <w:lang w:val="en-GB"/>
        </w:rPr>
        <w:t xml:space="preserve"> (GAZ-SYSTEM) </w:t>
      </w:r>
    </w:p>
    <w:p w14:paraId="7E4B596D" w14:textId="19C52BFA" w:rsidR="007B08E3" w:rsidRPr="00F44E75" w:rsidRDefault="00F75620" w:rsidP="001D1E5D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1F4E79" w:themeColor="accent1" w:themeShade="80"/>
          <w:lang w:val="en-GB"/>
        </w:rPr>
      </w:pPr>
      <w:r w:rsidRPr="00F44E75">
        <w:rPr>
          <w:rFonts w:ascii="Arial" w:hAnsi="Arial" w:cs="Arial"/>
          <w:color w:val="1F4E79" w:themeColor="accent1" w:themeShade="80"/>
          <w:lang w:val="en-GB"/>
        </w:rPr>
        <w:t>11:45 – 12:00</w:t>
      </w:r>
      <w:r w:rsidR="007B08E3" w:rsidRPr="00F44E75">
        <w:rPr>
          <w:rFonts w:ascii="Arial" w:hAnsi="Arial" w:cs="Arial"/>
          <w:color w:val="1F4E79" w:themeColor="accent1" w:themeShade="80"/>
          <w:lang w:val="en-GB"/>
        </w:rPr>
        <w:t xml:space="preserve"> </w:t>
      </w:r>
      <w:r w:rsidR="00F44E75" w:rsidRPr="00F44E75">
        <w:rPr>
          <w:rFonts w:ascii="Arial" w:hAnsi="Arial" w:cs="Arial"/>
          <w:color w:val="1F4E79" w:themeColor="accent1" w:themeShade="80"/>
          <w:lang w:val="en-GB"/>
        </w:rPr>
        <w:t>Summarizing the Energas 2018 Conference</w:t>
      </w:r>
      <w:r w:rsidR="007B08E3" w:rsidRPr="00F44E75">
        <w:rPr>
          <w:rFonts w:ascii="Arial" w:hAnsi="Arial" w:cs="Arial"/>
          <w:color w:val="1F4E79" w:themeColor="accent1" w:themeShade="80"/>
          <w:lang w:val="en-GB"/>
        </w:rPr>
        <w:t xml:space="preserve"> </w:t>
      </w:r>
    </w:p>
    <w:p w14:paraId="27738FFC" w14:textId="04900FD2" w:rsidR="007B08E3" w:rsidRDefault="00F75620" w:rsidP="001D1E5D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color w:val="1F4E79" w:themeColor="accent1" w:themeShade="80"/>
        </w:rPr>
      </w:pPr>
      <w:r>
        <w:rPr>
          <w:rFonts w:ascii="Arial" w:hAnsi="Arial" w:cs="Arial"/>
          <w:color w:val="1F4E79" w:themeColor="accent1" w:themeShade="80"/>
        </w:rPr>
        <w:t>12:00</w:t>
      </w:r>
      <w:r w:rsidR="007B08E3" w:rsidRPr="007B08E3">
        <w:rPr>
          <w:rFonts w:ascii="Arial" w:hAnsi="Arial" w:cs="Arial"/>
          <w:color w:val="1F4E79" w:themeColor="accent1" w:themeShade="80"/>
        </w:rPr>
        <w:t xml:space="preserve"> </w:t>
      </w:r>
      <w:r w:rsidR="00F44E75">
        <w:rPr>
          <w:rFonts w:ascii="Arial" w:hAnsi="Arial" w:cs="Arial"/>
          <w:color w:val="1F4E79" w:themeColor="accent1" w:themeShade="80"/>
        </w:rPr>
        <w:t>Lunch</w:t>
      </w:r>
      <w:r w:rsidR="007B08E3" w:rsidRPr="007B08E3">
        <w:rPr>
          <w:rFonts w:ascii="Arial" w:hAnsi="Arial" w:cs="Arial"/>
          <w:color w:val="1F4E79" w:themeColor="accent1" w:themeShade="80"/>
        </w:rPr>
        <w:t xml:space="preserve"> </w:t>
      </w:r>
    </w:p>
    <w:p w14:paraId="5E332B30" w14:textId="77777777" w:rsidR="00FC0C08" w:rsidRPr="007B08E3" w:rsidRDefault="00FC0C08" w:rsidP="00FC0C08">
      <w:pPr>
        <w:pStyle w:val="Akapitzlist"/>
        <w:ind w:left="1440"/>
        <w:rPr>
          <w:rFonts w:ascii="Arial" w:hAnsi="Arial" w:cs="Arial"/>
          <w:color w:val="1F4E79" w:themeColor="accent1" w:themeShade="80"/>
        </w:rPr>
      </w:pPr>
    </w:p>
    <w:p w14:paraId="7340C03F" w14:textId="79FC72A0" w:rsidR="00E043D5" w:rsidRPr="00F44E75" w:rsidRDefault="00F44E75">
      <w:pPr>
        <w:rPr>
          <w:rFonts w:ascii="Arial" w:hAnsi="Arial" w:cs="Arial"/>
          <w:color w:val="1F4E79" w:themeColor="accent1" w:themeShade="80"/>
          <w:lang w:val="en-GB"/>
        </w:rPr>
      </w:pPr>
      <w:r w:rsidRPr="00F44E75">
        <w:rPr>
          <w:rFonts w:ascii="Arial" w:hAnsi="Arial" w:cs="Arial"/>
          <w:color w:val="1F4E79" w:themeColor="accent1" w:themeShade="80"/>
          <w:lang w:val="en-GB"/>
        </w:rPr>
        <w:t>Displays</w:t>
      </w:r>
      <w:r w:rsidR="00FC586E" w:rsidRPr="00F44E75">
        <w:rPr>
          <w:rFonts w:ascii="Arial" w:hAnsi="Arial" w:cs="Arial"/>
          <w:color w:val="1F4E79" w:themeColor="accent1" w:themeShade="80"/>
          <w:lang w:val="en-GB"/>
        </w:rPr>
        <w:t xml:space="preserve">: </w:t>
      </w:r>
      <w:r w:rsidRPr="00F44E75">
        <w:rPr>
          <w:rFonts w:ascii="Arial" w:hAnsi="Arial" w:cs="Arial"/>
          <w:color w:val="1F4E79" w:themeColor="accent1" w:themeShade="80"/>
          <w:lang w:val="en-GB"/>
        </w:rPr>
        <w:t>Hermetic works on medium and low pressure gas pipelines</w:t>
      </w:r>
      <w:r w:rsidR="00220A08" w:rsidRPr="00F44E75">
        <w:rPr>
          <w:rFonts w:ascii="Arial" w:hAnsi="Arial" w:cs="Arial"/>
          <w:color w:val="1F4E79" w:themeColor="accent1" w:themeShade="80"/>
          <w:lang w:val="en-GB"/>
        </w:rPr>
        <w:t xml:space="preserve"> (</w:t>
      </w:r>
      <w:r w:rsidR="004F750C" w:rsidRPr="00F44E75">
        <w:rPr>
          <w:rFonts w:ascii="Arial" w:hAnsi="Arial" w:cs="Arial"/>
          <w:color w:val="1F4E79" w:themeColor="accent1" w:themeShade="80"/>
          <w:lang w:val="en-GB"/>
        </w:rPr>
        <w:t>FASTRA</w:t>
      </w:r>
      <w:r w:rsidR="00220A08" w:rsidRPr="00F44E75">
        <w:rPr>
          <w:rFonts w:ascii="Arial" w:hAnsi="Arial" w:cs="Arial"/>
          <w:color w:val="1F4E79" w:themeColor="accent1" w:themeShade="80"/>
          <w:lang w:val="en-GB"/>
        </w:rPr>
        <w:t>)</w:t>
      </w:r>
    </w:p>
    <w:sectPr w:rsidR="00E043D5" w:rsidRPr="00F44E75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579605" w14:textId="77777777" w:rsidR="00123600" w:rsidRDefault="00123600" w:rsidP="00A82D1D">
      <w:pPr>
        <w:spacing w:after="0" w:line="240" w:lineRule="auto"/>
      </w:pPr>
      <w:r>
        <w:separator/>
      </w:r>
    </w:p>
  </w:endnote>
  <w:endnote w:type="continuationSeparator" w:id="0">
    <w:p w14:paraId="6B6658AB" w14:textId="77777777" w:rsidR="00123600" w:rsidRDefault="00123600" w:rsidP="00A82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78816433"/>
      <w:docPartObj>
        <w:docPartGallery w:val="Page Numbers (Bottom of Page)"/>
        <w:docPartUnique/>
      </w:docPartObj>
    </w:sdtPr>
    <w:sdtEndPr/>
    <w:sdtContent>
      <w:p w14:paraId="2D4D94AC" w14:textId="648B2BDD" w:rsidR="00887A97" w:rsidRDefault="00887A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2C7B">
          <w:rPr>
            <w:noProof/>
          </w:rPr>
          <w:t>1</w:t>
        </w:r>
        <w:r>
          <w:fldChar w:fldCharType="end"/>
        </w:r>
      </w:p>
    </w:sdtContent>
  </w:sdt>
  <w:p w14:paraId="3D0AB751" w14:textId="77777777" w:rsidR="00887A97" w:rsidRDefault="00887A9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0958CC" w14:textId="77777777" w:rsidR="00123600" w:rsidRDefault="00123600" w:rsidP="00A82D1D">
      <w:pPr>
        <w:spacing w:after="0" w:line="240" w:lineRule="auto"/>
      </w:pPr>
      <w:r>
        <w:separator/>
      </w:r>
    </w:p>
  </w:footnote>
  <w:footnote w:type="continuationSeparator" w:id="0">
    <w:p w14:paraId="0B8280C6" w14:textId="77777777" w:rsidR="00123600" w:rsidRDefault="00123600" w:rsidP="00A82D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A2428"/>
    <w:multiLevelType w:val="hybridMultilevel"/>
    <w:tmpl w:val="77BE0F0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06AE1"/>
    <w:multiLevelType w:val="hybridMultilevel"/>
    <w:tmpl w:val="60981D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25C12"/>
    <w:multiLevelType w:val="hybridMultilevel"/>
    <w:tmpl w:val="4544BE10"/>
    <w:lvl w:ilvl="0" w:tplc="EDAEBE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D230CE8"/>
    <w:multiLevelType w:val="hybridMultilevel"/>
    <w:tmpl w:val="9B3CD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06D3B"/>
    <w:multiLevelType w:val="hybridMultilevel"/>
    <w:tmpl w:val="587ACD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B06F7"/>
    <w:multiLevelType w:val="hybridMultilevel"/>
    <w:tmpl w:val="51CECF7E"/>
    <w:lvl w:ilvl="0" w:tplc="CBB43BE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en-GB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6B761C"/>
    <w:multiLevelType w:val="hybridMultilevel"/>
    <w:tmpl w:val="AB72A6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7D71FD"/>
    <w:multiLevelType w:val="hybridMultilevel"/>
    <w:tmpl w:val="066A64F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6E61E6"/>
    <w:multiLevelType w:val="hybridMultilevel"/>
    <w:tmpl w:val="FAFEAB3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22F5750"/>
    <w:multiLevelType w:val="hybridMultilevel"/>
    <w:tmpl w:val="D85252C0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48936861"/>
    <w:multiLevelType w:val="hybridMultilevel"/>
    <w:tmpl w:val="5546E0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806AF"/>
    <w:multiLevelType w:val="hybridMultilevel"/>
    <w:tmpl w:val="CAE8C5C4"/>
    <w:lvl w:ilvl="0" w:tplc="A04C001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en-GB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D6C68F5"/>
    <w:multiLevelType w:val="hybridMultilevel"/>
    <w:tmpl w:val="91584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93716D"/>
    <w:multiLevelType w:val="hybridMultilevel"/>
    <w:tmpl w:val="7958C7C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47002BA"/>
    <w:multiLevelType w:val="hybridMultilevel"/>
    <w:tmpl w:val="8BDCFE2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53F0E"/>
    <w:multiLevelType w:val="hybridMultilevel"/>
    <w:tmpl w:val="5F244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805C4F"/>
    <w:multiLevelType w:val="hybridMultilevel"/>
    <w:tmpl w:val="505062BE"/>
    <w:lvl w:ilvl="0" w:tplc="7C9C0A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lang w:val="en-GB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46C226F"/>
    <w:multiLevelType w:val="hybridMultilevel"/>
    <w:tmpl w:val="630C34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8163E21"/>
    <w:multiLevelType w:val="hybridMultilevel"/>
    <w:tmpl w:val="DB84EDC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2"/>
  </w:num>
  <w:num w:numId="5">
    <w:abstractNumId w:val="7"/>
  </w:num>
  <w:num w:numId="6">
    <w:abstractNumId w:val="1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18"/>
  </w:num>
  <w:num w:numId="12">
    <w:abstractNumId w:val="16"/>
  </w:num>
  <w:num w:numId="13">
    <w:abstractNumId w:val="5"/>
  </w:num>
  <w:num w:numId="14">
    <w:abstractNumId w:val="11"/>
  </w:num>
  <w:num w:numId="15">
    <w:abstractNumId w:val="14"/>
  </w:num>
  <w:num w:numId="16">
    <w:abstractNumId w:val="0"/>
  </w:num>
  <w:num w:numId="17">
    <w:abstractNumId w:val="13"/>
  </w:num>
  <w:num w:numId="18">
    <w:abstractNumId w:val="9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C2D"/>
    <w:rsid w:val="000043E1"/>
    <w:rsid w:val="00025D95"/>
    <w:rsid w:val="00064127"/>
    <w:rsid w:val="00065654"/>
    <w:rsid w:val="00097D18"/>
    <w:rsid w:val="000B7BA0"/>
    <w:rsid w:val="000C0A40"/>
    <w:rsid w:val="000D70CC"/>
    <w:rsid w:val="000F7712"/>
    <w:rsid w:val="00115B16"/>
    <w:rsid w:val="00116255"/>
    <w:rsid w:val="00123600"/>
    <w:rsid w:val="00124A52"/>
    <w:rsid w:val="00140401"/>
    <w:rsid w:val="00160F9F"/>
    <w:rsid w:val="0016765A"/>
    <w:rsid w:val="001B1C2D"/>
    <w:rsid w:val="001C5BBA"/>
    <w:rsid w:val="001D1E5D"/>
    <w:rsid w:val="001E001C"/>
    <w:rsid w:val="001E0CFF"/>
    <w:rsid w:val="00202C7B"/>
    <w:rsid w:val="00220A08"/>
    <w:rsid w:val="00265CB6"/>
    <w:rsid w:val="002704EC"/>
    <w:rsid w:val="00282D5C"/>
    <w:rsid w:val="0028314C"/>
    <w:rsid w:val="002D0C72"/>
    <w:rsid w:val="003519D5"/>
    <w:rsid w:val="00361EB4"/>
    <w:rsid w:val="003A3381"/>
    <w:rsid w:val="003B3FFE"/>
    <w:rsid w:val="003D2D9F"/>
    <w:rsid w:val="003F588D"/>
    <w:rsid w:val="003F6292"/>
    <w:rsid w:val="00400435"/>
    <w:rsid w:val="004137E7"/>
    <w:rsid w:val="00451D27"/>
    <w:rsid w:val="004839F7"/>
    <w:rsid w:val="004A4214"/>
    <w:rsid w:val="004F6FC8"/>
    <w:rsid w:val="004F750C"/>
    <w:rsid w:val="0050573B"/>
    <w:rsid w:val="0051062E"/>
    <w:rsid w:val="0054258F"/>
    <w:rsid w:val="005431CD"/>
    <w:rsid w:val="0055237D"/>
    <w:rsid w:val="005677B8"/>
    <w:rsid w:val="00595E8A"/>
    <w:rsid w:val="005C2801"/>
    <w:rsid w:val="005D40E7"/>
    <w:rsid w:val="00622FDB"/>
    <w:rsid w:val="00645346"/>
    <w:rsid w:val="006603DF"/>
    <w:rsid w:val="00697D23"/>
    <w:rsid w:val="006F2BF9"/>
    <w:rsid w:val="0072547F"/>
    <w:rsid w:val="00771A3A"/>
    <w:rsid w:val="00780043"/>
    <w:rsid w:val="00784061"/>
    <w:rsid w:val="00786570"/>
    <w:rsid w:val="00792258"/>
    <w:rsid w:val="0079476E"/>
    <w:rsid w:val="007A4616"/>
    <w:rsid w:val="007B08E3"/>
    <w:rsid w:val="007B4D4B"/>
    <w:rsid w:val="007D20AC"/>
    <w:rsid w:val="007D40CC"/>
    <w:rsid w:val="007D5356"/>
    <w:rsid w:val="007D7806"/>
    <w:rsid w:val="007E53B6"/>
    <w:rsid w:val="00805BF6"/>
    <w:rsid w:val="0084619B"/>
    <w:rsid w:val="00867AE4"/>
    <w:rsid w:val="00885B25"/>
    <w:rsid w:val="00887A97"/>
    <w:rsid w:val="0089627B"/>
    <w:rsid w:val="008E24E9"/>
    <w:rsid w:val="00924CCB"/>
    <w:rsid w:val="0093166D"/>
    <w:rsid w:val="00934B50"/>
    <w:rsid w:val="00942780"/>
    <w:rsid w:val="009901FA"/>
    <w:rsid w:val="00995EF3"/>
    <w:rsid w:val="009960B9"/>
    <w:rsid w:val="009F68B0"/>
    <w:rsid w:val="00A10100"/>
    <w:rsid w:val="00A179DF"/>
    <w:rsid w:val="00A32F72"/>
    <w:rsid w:val="00A65066"/>
    <w:rsid w:val="00A82D1D"/>
    <w:rsid w:val="00A93137"/>
    <w:rsid w:val="00AD0587"/>
    <w:rsid w:val="00AE01D0"/>
    <w:rsid w:val="00AE74B0"/>
    <w:rsid w:val="00AF06AE"/>
    <w:rsid w:val="00B40747"/>
    <w:rsid w:val="00B5037A"/>
    <w:rsid w:val="00B504AB"/>
    <w:rsid w:val="00B55532"/>
    <w:rsid w:val="00B766BF"/>
    <w:rsid w:val="00B83817"/>
    <w:rsid w:val="00B847C8"/>
    <w:rsid w:val="00B86059"/>
    <w:rsid w:val="00B8675D"/>
    <w:rsid w:val="00B87870"/>
    <w:rsid w:val="00B95EAC"/>
    <w:rsid w:val="00B97774"/>
    <w:rsid w:val="00BB5C73"/>
    <w:rsid w:val="00BD0D78"/>
    <w:rsid w:val="00BD0E07"/>
    <w:rsid w:val="00C1611B"/>
    <w:rsid w:val="00C23B82"/>
    <w:rsid w:val="00C33684"/>
    <w:rsid w:val="00C54B3D"/>
    <w:rsid w:val="00C612FB"/>
    <w:rsid w:val="00C82929"/>
    <w:rsid w:val="00CC00B7"/>
    <w:rsid w:val="00CC2F6C"/>
    <w:rsid w:val="00CE14F0"/>
    <w:rsid w:val="00CE4B4C"/>
    <w:rsid w:val="00CF33D7"/>
    <w:rsid w:val="00CF78DA"/>
    <w:rsid w:val="00D04B04"/>
    <w:rsid w:val="00D064E2"/>
    <w:rsid w:val="00D1124C"/>
    <w:rsid w:val="00D6053A"/>
    <w:rsid w:val="00D7304E"/>
    <w:rsid w:val="00D74848"/>
    <w:rsid w:val="00D90064"/>
    <w:rsid w:val="00DA57A1"/>
    <w:rsid w:val="00DA6AA4"/>
    <w:rsid w:val="00DA6C84"/>
    <w:rsid w:val="00DA791C"/>
    <w:rsid w:val="00DC3F27"/>
    <w:rsid w:val="00DF3E1C"/>
    <w:rsid w:val="00E043D5"/>
    <w:rsid w:val="00E37E56"/>
    <w:rsid w:val="00E6527F"/>
    <w:rsid w:val="00E6631C"/>
    <w:rsid w:val="00EA6719"/>
    <w:rsid w:val="00EB1E4F"/>
    <w:rsid w:val="00EB6EE1"/>
    <w:rsid w:val="00EB7439"/>
    <w:rsid w:val="00EC6555"/>
    <w:rsid w:val="00ED4412"/>
    <w:rsid w:val="00ED5999"/>
    <w:rsid w:val="00EE4DBB"/>
    <w:rsid w:val="00EF53FE"/>
    <w:rsid w:val="00EF552C"/>
    <w:rsid w:val="00F24365"/>
    <w:rsid w:val="00F44E75"/>
    <w:rsid w:val="00F60E37"/>
    <w:rsid w:val="00F61015"/>
    <w:rsid w:val="00F75620"/>
    <w:rsid w:val="00F90746"/>
    <w:rsid w:val="00F92871"/>
    <w:rsid w:val="00FA3E99"/>
    <w:rsid w:val="00FC0C08"/>
    <w:rsid w:val="00FC586E"/>
    <w:rsid w:val="00FD2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5A105"/>
  <w15:docId w15:val="{CDD29572-685A-4D9B-AE86-0B4F73521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F78D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90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0746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6E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B6E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B6E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6E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6EE1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82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82D1D"/>
  </w:style>
  <w:style w:type="paragraph" w:styleId="Stopka">
    <w:name w:val="footer"/>
    <w:basedOn w:val="Normalny"/>
    <w:link w:val="StopkaZnak"/>
    <w:uiPriority w:val="99"/>
    <w:unhideWhenUsed/>
    <w:rsid w:val="00A82D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2D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04DD8-09E1-4662-A64F-C29B8AFA8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Fedorowski</dc:creator>
  <cp:lastModifiedBy>Krzysztof Fedorowski</cp:lastModifiedBy>
  <cp:revision>9</cp:revision>
  <cp:lastPrinted>2018-01-10T13:36:00Z</cp:lastPrinted>
  <dcterms:created xsi:type="dcterms:W3CDTF">2018-01-22T06:04:00Z</dcterms:created>
  <dcterms:modified xsi:type="dcterms:W3CDTF">2018-01-25T10:56:00Z</dcterms:modified>
</cp:coreProperties>
</file>